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600" w:lineRule="exact"/>
        <w:jc w:val="center"/>
        <w:rPr>
          <w:rFonts w:hint="eastAsia" w:ascii="方正小标宋简体" w:hAnsi="方正小标宋简体" w:eastAsia="方正小标宋简体" w:cs="方正小标宋简体"/>
          <w:b/>
          <w:bCs/>
          <w:i w:val="0"/>
          <w:iCs w:val="0"/>
          <w:caps w:val="0"/>
          <w:color w:val="000000"/>
          <w:spacing w:val="0"/>
          <w:kern w:val="0"/>
          <w:sz w:val="44"/>
          <w:szCs w:val="44"/>
          <w:shd w:val="clear" w:fill="FFFFFF"/>
          <w:lang w:val="en-US" w:eastAsia="zh-CN" w:bidi="ar"/>
        </w:rPr>
      </w:pPr>
    </w:p>
    <w:p>
      <w:pPr>
        <w:pageBreakBefore w:val="0"/>
        <w:kinsoku/>
        <w:wordWrap/>
        <w:overflowPunct/>
        <w:topLinePunct w:val="0"/>
        <w:bidi w:val="0"/>
        <w:spacing w:line="600" w:lineRule="exact"/>
        <w:jc w:val="center"/>
        <w:rPr>
          <w:rFonts w:hint="eastAsia" w:ascii="方正小标宋简体" w:hAnsi="方正小标宋简体" w:eastAsia="方正小标宋简体" w:cs="方正小标宋简体"/>
          <w:b/>
          <w:bCs/>
          <w:i w:val="0"/>
          <w:iCs w:val="0"/>
          <w:caps w:val="0"/>
          <w:color w:val="000000"/>
          <w:spacing w:val="0"/>
          <w:kern w:val="0"/>
          <w:sz w:val="44"/>
          <w:szCs w:val="44"/>
          <w:shd w:val="clear" w:fill="FFFFFF"/>
          <w:lang w:val="en-US" w:eastAsia="zh-CN" w:bidi="ar"/>
        </w:rPr>
      </w:pPr>
    </w:p>
    <w:p>
      <w:pPr>
        <w:pageBreakBefore w:val="0"/>
        <w:kinsoku/>
        <w:wordWrap/>
        <w:overflowPunct/>
        <w:topLinePunct w:val="0"/>
        <w:bidi w:val="0"/>
        <w:spacing w:line="600" w:lineRule="exact"/>
        <w:jc w:val="center"/>
        <w:rPr>
          <w:rFonts w:hint="eastAsia" w:ascii="方正小标宋简体" w:hAnsi="方正小标宋简体" w:eastAsia="方正小标宋简体" w:cs="方正小标宋简体"/>
          <w:b/>
          <w:bCs/>
          <w:i w:val="0"/>
          <w:iCs w:val="0"/>
          <w:caps w:val="0"/>
          <w:color w:val="000000"/>
          <w:spacing w:val="0"/>
          <w:kern w:val="0"/>
          <w:sz w:val="44"/>
          <w:szCs w:val="44"/>
          <w:shd w:val="clear" w:fill="FFFFFF"/>
          <w:lang w:val="en-US" w:eastAsia="zh-CN" w:bidi="ar"/>
        </w:rPr>
      </w:pPr>
    </w:p>
    <w:p>
      <w:pPr>
        <w:pageBreakBefore w:val="0"/>
        <w:kinsoku/>
        <w:wordWrap/>
        <w:overflowPunct/>
        <w:topLinePunct w:val="0"/>
        <w:bidi w:val="0"/>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bCs/>
          <w:i w:val="0"/>
          <w:iCs w:val="0"/>
          <w:caps w:val="0"/>
          <w:color w:val="000000"/>
          <w:spacing w:val="0"/>
          <w:kern w:val="0"/>
          <w:sz w:val="44"/>
          <w:szCs w:val="44"/>
          <w:shd w:val="clear" w:fill="FFFFFF"/>
          <w:lang w:val="en-US" w:eastAsia="zh-CN" w:bidi="ar"/>
        </w:rPr>
        <w:t>江安县总医院直购电售电服务商引入采购项目</w:t>
      </w:r>
    </w:p>
    <w:p>
      <w:pPr>
        <w:pageBreakBefore w:val="0"/>
        <w:kinsoku/>
        <w:wordWrap/>
        <w:overflowPunct/>
        <w:topLinePunct w:val="0"/>
        <w:bidi w:val="0"/>
        <w:spacing w:line="600" w:lineRule="exact"/>
        <w:jc w:val="center"/>
        <w:rPr>
          <w:rFonts w:hint="eastAsia" w:ascii="方正小标宋简体" w:hAnsi="方正小标宋简体" w:eastAsia="方正小标宋简体" w:cs="方正小标宋简体"/>
          <w:b w:val="0"/>
          <w:bCs w:val="0"/>
          <w:sz w:val="44"/>
          <w:szCs w:val="44"/>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竞争性谈判邀请函</w:t>
      </w: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rPr>
      </w:pPr>
    </w:p>
    <w:p>
      <w:pPr>
        <w:pageBreakBefore w:val="0"/>
        <w:kinsoku/>
        <w:wordWrap/>
        <w:overflowPunct/>
        <w:topLinePunct w:val="0"/>
        <w:bidi w:val="0"/>
        <w:spacing w:line="600" w:lineRule="exact"/>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江安县总医院</w:t>
      </w:r>
    </w:p>
    <w:p>
      <w:pPr>
        <w:pageBreakBefore w:val="0"/>
        <w:kinsoku/>
        <w:wordWrap/>
        <w:overflowPunct/>
        <w:topLinePunct w:val="0"/>
        <w:bidi w:val="0"/>
        <w:spacing w:line="600" w:lineRule="exact"/>
        <w:jc w:val="center"/>
        <w:rPr>
          <w:rFonts w:hint="eastAsia" w:ascii="黑体" w:hAnsi="黑体" w:eastAsia="黑体" w:cs="黑体"/>
          <w:b w:val="0"/>
          <w:bCs w:val="0"/>
          <w:color w:val="FF0000"/>
          <w:sz w:val="32"/>
          <w:szCs w:val="32"/>
        </w:rPr>
      </w:pPr>
      <w:r>
        <w:rPr>
          <w:rFonts w:hint="eastAsia" w:ascii="黑体" w:hAnsi="黑体" w:eastAsia="黑体" w:cs="黑体"/>
          <w:b w:val="0"/>
          <w:bCs w:val="0"/>
          <w:color w:val="FF0000"/>
          <w:sz w:val="32"/>
          <w:szCs w:val="32"/>
        </w:rPr>
        <w:t>二O</w:t>
      </w:r>
      <w:r>
        <w:rPr>
          <w:rFonts w:hint="eastAsia" w:ascii="黑体" w:hAnsi="黑体" w:eastAsia="黑体" w:cs="黑体"/>
          <w:b w:val="0"/>
          <w:bCs w:val="0"/>
          <w:color w:val="FF0000"/>
          <w:sz w:val="32"/>
          <w:szCs w:val="32"/>
          <w:lang w:eastAsia="zh-CN"/>
        </w:rPr>
        <w:t>二</w:t>
      </w:r>
      <w:r>
        <w:rPr>
          <w:rFonts w:hint="eastAsia" w:ascii="黑体" w:hAnsi="黑体" w:eastAsia="黑体" w:cs="黑体"/>
          <w:b w:val="0"/>
          <w:bCs w:val="0"/>
          <w:color w:val="FF0000"/>
          <w:sz w:val="32"/>
          <w:szCs w:val="32"/>
          <w:lang w:val="en-US" w:eastAsia="zh-CN"/>
        </w:rPr>
        <w:t>二</w:t>
      </w:r>
      <w:r>
        <w:rPr>
          <w:rFonts w:hint="eastAsia" w:ascii="黑体" w:hAnsi="黑体" w:eastAsia="黑体" w:cs="黑体"/>
          <w:b w:val="0"/>
          <w:bCs w:val="0"/>
          <w:color w:val="FF0000"/>
          <w:sz w:val="32"/>
          <w:szCs w:val="32"/>
          <w:lang w:eastAsia="zh-CN"/>
        </w:rPr>
        <w:t>年</w:t>
      </w:r>
      <w:r>
        <w:rPr>
          <w:rFonts w:hint="eastAsia" w:ascii="黑体" w:hAnsi="黑体" w:eastAsia="黑体" w:cs="黑体"/>
          <w:b w:val="0"/>
          <w:bCs w:val="0"/>
          <w:color w:val="FF0000"/>
          <w:sz w:val="32"/>
          <w:szCs w:val="32"/>
          <w:lang w:val="en-US" w:eastAsia="zh-CN"/>
        </w:rPr>
        <w:t>十一</w:t>
      </w:r>
      <w:r>
        <w:rPr>
          <w:rFonts w:hint="eastAsia" w:ascii="黑体" w:hAnsi="黑体" w:eastAsia="黑体" w:cs="黑体"/>
          <w:b w:val="0"/>
          <w:bCs w:val="0"/>
          <w:color w:val="FF0000"/>
          <w:sz w:val="32"/>
          <w:szCs w:val="32"/>
        </w:rPr>
        <w:t>月</w:t>
      </w:r>
    </w:p>
    <w:p>
      <w:pPr>
        <w:pageBreakBefore w:val="0"/>
        <w:numPr>
          <w:ilvl w:val="0"/>
          <w:numId w:val="0"/>
        </w:numPr>
        <w:kinsoku/>
        <w:wordWrap/>
        <w:overflowPunct/>
        <w:topLinePunct w:val="0"/>
        <w:bidi w:val="0"/>
        <w:spacing w:line="600" w:lineRule="exact"/>
        <w:jc w:val="center"/>
        <w:rPr>
          <w:rFonts w:hint="eastAsia" w:ascii="方正小标宋简体" w:hAnsi="方正小标宋简体" w:eastAsia="方正小标宋简体" w:cs="方正小标宋简体"/>
          <w:b w:val="0"/>
          <w:bCs/>
          <w:sz w:val="24"/>
          <w:szCs w:val="24"/>
        </w:rPr>
      </w:pPr>
      <w:r>
        <w:rPr>
          <w:rFonts w:hint="eastAsia" w:ascii="仿宋_GB2312" w:hAnsi="宋体" w:eastAsia="仿宋_GB2312"/>
          <w:b/>
          <w:bCs/>
          <w:sz w:val="32"/>
          <w:szCs w:val="32"/>
        </w:rPr>
        <w:br w:type="page"/>
      </w:r>
      <w:r>
        <w:rPr>
          <w:rFonts w:hint="eastAsia" w:ascii="方正小标宋简体" w:hAnsi="方正小标宋简体" w:eastAsia="方正小标宋简体" w:cs="方正小标宋简体"/>
          <w:b w:val="0"/>
          <w:bCs/>
          <w:sz w:val="44"/>
          <w:szCs w:val="44"/>
          <w:lang w:val="en-US" w:eastAsia="zh-CN"/>
        </w:rPr>
        <w:t>竞争性谈判</w:t>
      </w:r>
      <w:r>
        <w:rPr>
          <w:rFonts w:hint="eastAsia" w:ascii="方正小标宋简体" w:hAnsi="方正小标宋简体" w:eastAsia="方正小标宋简体" w:cs="方正小标宋简体"/>
          <w:b w:val="0"/>
          <w:bCs/>
          <w:sz w:val="44"/>
          <w:szCs w:val="44"/>
        </w:rPr>
        <w:t>邀请函</w:t>
      </w:r>
    </w:p>
    <w:p>
      <w:pPr>
        <w:pStyle w:val="2"/>
        <w:widowControl w:val="0"/>
        <w:numPr>
          <w:ilvl w:val="0"/>
          <w:numId w:val="0"/>
        </w:numPr>
        <w:spacing w:after="120"/>
        <w:jc w:val="both"/>
        <w:rPr>
          <w:rFonts w:hint="eastAsia"/>
          <w:sz w:val="24"/>
          <w:szCs w:val="24"/>
        </w:rPr>
      </w:pPr>
    </w:p>
    <w:p>
      <w:pPr>
        <w:rPr>
          <w:rFonts w:hint="eastAsia"/>
          <w:sz w:val="24"/>
          <w:szCs w:val="24"/>
        </w:rPr>
      </w:pPr>
    </w:p>
    <w:p>
      <w:pPr>
        <w:pStyle w:val="3"/>
        <w:pageBreakBefore w:val="0"/>
        <w:kinsoku/>
        <w:wordWrap/>
        <w:overflowPunct/>
        <w:topLinePunct w:val="0"/>
        <w:bidi w:val="0"/>
        <w:spacing w:line="600" w:lineRule="exact"/>
        <w:ind w:left="0" w:leftChars="0" w:right="481" w:rightChars="229" w:firstLine="0" w:firstLineChars="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各潜在供应商：</w:t>
      </w:r>
    </w:p>
    <w:p>
      <w:pPr>
        <w:pageBreakBefore w:val="0"/>
        <w:kinsoku/>
        <w:wordWrap/>
        <w:overflowPunct/>
        <w:topLinePunct w:val="0"/>
        <w:bidi w:val="0"/>
        <w:spacing w:line="600" w:lineRule="exact"/>
        <w:ind w:firstLine="720" w:firstLineChars="300"/>
        <w:rPr>
          <w:rFonts w:hint="eastAsia" w:ascii="仿宋_GB2312" w:hAnsi="仿宋_GB2312" w:eastAsia="仿宋_GB2312" w:cs="仿宋_GB2312"/>
          <w:b/>
          <w:sz w:val="24"/>
          <w:szCs w:val="24"/>
        </w:rPr>
      </w:pPr>
      <w:r>
        <w:rPr>
          <w:rFonts w:hint="eastAsia" w:ascii="仿宋_GB2312" w:hAnsi="仿宋_GB2312" w:eastAsia="仿宋_GB2312" w:cs="仿宋_GB2312"/>
          <w:color w:val="000000"/>
          <w:sz w:val="24"/>
          <w:szCs w:val="24"/>
          <w:lang w:val="en-US" w:eastAsia="zh-CN"/>
        </w:rPr>
        <w:t>2022年我单位</w:t>
      </w:r>
      <w:r>
        <w:rPr>
          <w:rFonts w:hint="eastAsia" w:ascii="仿宋_GB2312" w:hAnsi="仿宋_GB2312" w:eastAsia="仿宋_GB2312" w:cs="仿宋_GB2312"/>
          <w:sz w:val="24"/>
          <w:szCs w:val="24"/>
          <w:lang w:val="en-US" w:eastAsia="zh-CN"/>
        </w:rPr>
        <w:t>拟引进</w:t>
      </w:r>
      <w:r>
        <w:rPr>
          <w:rFonts w:hint="eastAsia" w:ascii="仿宋_GB2312" w:hAnsi="仿宋_GB2312" w:eastAsia="仿宋_GB2312" w:cs="仿宋_GB2312"/>
          <w:b w:val="0"/>
          <w:bCs w:val="0"/>
          <w:i w:val="0"/>
          <w:iCs w:val="0"/>
          <w:caps w:val="0"/>
          <w:color w:val="000000"/>
          <w:spacing w:val="0"/>
          <w:kern w:val="0"/>
          <w:sz w:val="24"/>
          <w:szCs w:val="24"/>
          <w:shd w:val="clear" w:fill="FFFFFF"/>
          <w:lang w:val="en-US" w:eastAsia="zh-CN" w:bidi="ar"/>
        </w:rPr>
        <w:t>直购电售电服务商</w:t>
      </w:r>
      <w:r>
        <w:rPr>
          <w:rFonts w:hint="eastAsia" w:ascii="仿宋_GB2312" w:hAnsi="仿宋_GB2312" w:eastAsia="仿宋_GB2312" w:cs="仿宋_GB2312"/>
          <w:b w:val="0"/>
          <w:bCs w:val="0"/>
          <w:sz w:val="24"/>
          <w:szCs w:val="24"/>
          <w:lang w:val="en-US" w:eastAsia="zh-CN"/>
        </w:rPr>
        <w:t>，</w:t>
      </w:r>
      <w:r>
        <w:rPr>
          <w:rFonts w:hint="eastAsia" w:ascii="仿宋_GB2312" w:hAnsi="仿宋_GB2312" w:eastAsia="仿宋_GB2312" w:cs="仿宋_GB2312"/>
          <w:sz w:val="24"/>
          <w:szCs w:val="24"/>
          <w:lang w:val="en-US" w:eastAsia="zh-CN"/>
        </w:rPr>
        <w:t>以竞争性谈判</w:t>
      </w:r>
      <w:r>
        <w:rPr>
          <w:rFonts w:hint="eastAsia" w:ascii="仿宋_GB2312" w:hAnsi="仿宋_GB2312" w:eastAsia="仿宋_GB2312" w:cs="仿宋_GB2312"/>
          <w:sz w:val="24"/>
          <w:szCs w:val="24"/>
        </w:rPr>
        <w:t>的方式确定成交</w:t>
      </w:r>
      <w:r>
        <w:rPr>
          <w:rFonts w:hint="eastAsia" w:ascii="仿宋_GB2312" w:hAnsi="仿宋_GB2312" w:eastAsia="仿宋_GB2312" w:cs="仿宋_GB2312"/>
          <w:sz w:val="24"/>
          <w:szCs w:val="24"/>
          <w:lang w:eastAsia="zh-CN"/>
        </w:rPr>
        <w:t>服务</w:t>
      </w:r>
      <w:r>
        <w:rPr>
          <w:rFonts w:hint="eastAsia" w:ascii="仿宋_GB2312" w:hAnsi="仿宋_GB2312" w:eastAsia="仿宋_GB2312" w:cs="仿宋_GB2312"/>
          <w:sz w:val="24"/>
          <w:szCs w:val="24"/>
        </w:rPr>
        <w:t>商。特邀请贵公司参加</w:t>
      </w:r>
      <w:r>
        <w:rPr>
          <w:rFonts w:hint="eastAsia" w:ascii="仿宋_GB2312" w:hAnsi="仿宋_GB2312" w:eastAsia="仿宋_GB2312" w:cs="仿宋_GB2312"/>
          <w:color w:val="000000"/>
          <w:sz w:val="24"/>
          <w:szCs w:val="24"/>
          <w:lang w:val="en-US" w:eastAsia="zh-CN"/>
        </w:rPr>
        <w:t>本</w:t>
      </w:r>
      <w:r>
        <w:rPr>
          <w:rFonts w:hint="eastAsia" w:ascii="仿宋_GB2312" w:hAnsi="仿宋_GB2312" w:eastAsia="仿宋_GB2312" w:cs="仿宋_GB2312"/>
          <w:color w:val="000000"/>
          <w:sz w:val="24"/>
          <w:szCs w:val="24"/>
        </w:rPr>
        <w:t>项目的</w:t>
      </w:r>
      <w:r>
        <w:rPr>
          <w:rFonts w:hint="eastAsia" w:ascii="仿宋_GB2312" w:hAnsi="仿宋_GB2312" w:eastAsia="仿宋_GB2312" w:cs="仿宋_GB2312"/>
          <w:color w:val="000000"/>
          <w:sz w:val="24"/>
          <w:szCs w:val="24"/>
          <w:lang w:val="en-US" w:eastAsia="zh-CN"/>
        </w:rPr>
        <w:t>谈判报价</w:t>
      </w:r>
      <w:r>
        <w:rPr>
          <w:rFonts w:hint="eastAsia" w:ascii="仿宋_GB2312" w:hAnsi="仿宋_GB2312" w:eastAsia="仿宋_GB2312" w:cs="仿宋_GB2312"/>
          <w:color w:val="000000"/>
          <w:sz w:val="24"/>
          <w:szCs w:val="24"/>
        </w:rPr>
        <w:t>。请</w:t>
      </w:r>
      <w:r>
        <w:rPr>
          <w:rFonts w:hint="eastAsia" w:ascii="仿宋_GB2312" w:hAnsi="仿宋_GB2312" w:eastAsia="仿宋_GB2312" w:cs="仿宋_GB2312"/>
          <w:sz w:val="24"/>
          <w:szCs w:val="24"/>
        </w:rPr>
        <w:t>贵公司</w:t>
      </w:r>
      <w:r>
        <w:rPr>
          <w:rFonts w:hint="eastAsia" w:ascii="仿宋_GB2312" w:hAnsi="仿宋_GB2312" w:eastAsia="仿宋_GB2312" w:cs="仿宋_GB2312"/>
          <w:color w:val="000000"/>
          <w:sz w:val="24"/>
          <w:szCs w:val="24"/>
        </w:rPr>
        <w:t>认真阅读</w:t>
      </w:r>
      <w:r>
        <w:rPr>
          <w:rFonts w:hint="eastAsia" w:ascii="仿宋_GB2312" w:hAnsi="仿宋_GB2312" w:eastAsia="仿宋_GB2312" w:cs="仿宋_GB2312"/>
          <w:color w:val="000000"/>
          <w:sz w:val="24"/>
          <w:szCs w:val="24"/>
          <w:lang w:val="en-US" w:eastAsia="zh-CN"/>
        </w:rPr>
        <w:t>谈判邀请</w:t>
      </w:r>
      <w:r>
        <w:rPr>
          <w:rFonts w:hint="eastAsia" w:ascii="仿宋_GB2312" w:hAnsi="仿宋_GB2312" w:eastAsia="仿宋_GB2312" w:cs="仿宋_GB2312"/>
          <w:color w:val="000000"/>
          <w:sz w:val="24"/>
          <w:szCs w:val="24"/>
        </w:rPr>
        <w:t>文件，按要求参与</w:t>
      </w:r>
      <w:r>
        <w:rPr>
          <w:rFonts w:hint="eastAsia" w:ascii="仿宋_GB2312" w:hAnsi="仿宋_GB2312" w:eastAsia="仿宋_GB2312" w:cs="仿宋_GB2312"/>
          <w:color w:val="000000"/>
          <w:sz w:val="24"/>
          <w:szCs w:val="24"/>
          <w:lang w:val="en-US" w:eastAsia="zh-CN"/>
        </w:rPr>
        <w:t>本次</w:t>
      </w:r>
      <w:r>
        <w:rPr>
          <w:rFonts w:hint="eastAsia" w:ascii="仿宋_GB2312" w:hAnsi="仿宋_GB2312" w:eastAsia="仿宋_GB2312" w:cs="仿宋_GB2312"/>
          <w:sz w:val="24"/>
          <w:szCs w:val="24"/>
          <w:lang w:val="en-US" w:eastAsia="zh-CN"/>
        </w:rPr>
        <w:t>竞争性</w:t>
      </w:r>
      <w:r>
        <w:rPr>
          <w:rFonts w:hint="eastAsia" w:ascii="仿宋_GB2312" w:hAnsi="仿宋_GB2312" w:eastAsia="仿宋_GB2312" w:cs="仿宋_GB2312"/>
          <w:color w:val="000000"/>
          <w:sz w:val="24"/>
          <w:szCs w:val="24"/>
          <w:lang w:eastAsia="zh-CN"/>
        </w:rPr>
        <w:t>谈判</w:t>
      </w:r>
      <w:r>
        <w:rPr>
          <w:rFonts w:hint="eastAsia" w:ascii="仿宋_GB2312" w:hAnsi="仿宋_GB2312" w:eastAsia="仿宋_GB2312" w:cs="仿宋_GB2312"/>
          <w:color w:val="000000"/>
          <w:sz w:val="24"/>
          <w:szCs w:val="24"/>
        </w:rPr>
        <w:t>。</w:t>
      </w:r>
    </w:p>
    <w:p>
      <w:pPr>
        <w:pageBreakBefore w:val="0"/>
        <w:kinsoku/>
        <w:wordWrap/>
        <w:overflowPunct/>
        <w:topLinePunct w:val="0"/>
        <w:bidi w:val="0"/>
        <w:spacing w:line="600" w:lineRule="exact"/>
        <w:ind w:firstLine="480" w:firstLineChars="200"/>
        <w:rPr>
          <w:rFonts w:hint="eastAsia"/>
          <w:color w:val="000000"/>
          <w:sz w:val="24"/>
          <w:szCs w:val="24"/>
        </w:rPr>
      </w:pPr>
    </w:p>
    <w:p>
      <w:pPr>
        <w:pageBreakBefore w:val="0"/>
        <w:kinsoku/>
        <w:wordWrap/>
        <w:overflowPunct/>
        <w:topLinePunct w:val="0"/>
        <w:bidi w:val="0"/>
        <w:spacing w:line="600" w:lineRule="exact"/>
        <w:ind w:firstLine="480" w:firstLineChars="200"/>
        <w:rPr>
          <w:rFonts w:hint="eastAsia"/>
          <w:color w:val="000000"/>
          <w:sz w:val="24"/>
          <w:szCs w:val="24"/>
        </w:rPr>
      </w:pPr>
    </w:p>
    <w:p>
      <w:pPr>
        <w:pageBreakBefore w:val="0"/>
        <w:kinsoku/>
        <w:wordWrap/>
        <w:overflowPunct/>
        <w:topLinePunct w:val="0"/>
        <w:bidi w:val="0"/>
        <w:spacing w:line="600" w:lineRule="exact"/>
        <w:ind w:firstLine="480" w:firstLineChars="200"/>
        <w:rPr>
          <w:rFonts w:hint="eastAsia"/>
          <w:color w:val="000000"/>
          <w:sz w:val="24"/>
          <w:szCs w:val="24"/>
        </w:rPr>
      </w:pPr>
    </w:p>
    <w:p>
      <w:pPr>
        <w:pageBreakBefore w:val="0"/>
        <w:kinsoku/>
        <w:wordWrap/>
        <w:overflowPunct/>
        <w:topLinePunct w:val="0"/>
        <w:bidi w:val="0"/>
        <w:spacing w:line="600" w:lineRule="exac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采 购 人</w:t>
      </w:r>
      <w:r>
        <w:rPr>
          <w:rFonts w:hint="eastAsia" w:ascii="仿宋_GB2312" w:hAnsi="仿宋_GB2312" w:eastAsia="仿宋_GB2312" w:cs="仿宋_GB2312"/>
          <w:sz w:val="24"/>
          <w:szCs w:val="24"/>
          <w:lang w:eastAsia="zh-CN"/>
        </w:rPr>
        <w:t>：江安县</w:t>
      </w:r>
      <w:r>
        <w:rPr>
          <w:rFonts w:hint="eastAsia" w:ascii="仿宋_GB2312" w:hAnsi="仿宋_GB2312" w:eastAsia="仿宋_GB2312" w:cs="仿宋_GB2312"/>
          <w:sz w:val="24"/>
          <w:szCs w:val="24"/>
          <w:lang w:val="en-US" w:eastAsia="zh-CN"/>
        </w:rPr>
        <w:t>总医院</w:t>
      </w:r>
    </w:p>
    <w:p>
      <w:pPr>
        <w:pageBreakBefore w:val="0"/>
        <w:kinsoku/>
        <w:wordWrap/>
        <w:overflowPunct/>
        <w:topLinePunct w:val="0"/>
        <w:bidi w:val="0"/>
        <w:spacing w:line="600" w:lineRule="exac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联系人</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顾女士</w:t>
      </w:r>
    </w:p>
    <w:p>
      <w:pPr>
        <w:pageBreakBefore w:val="0"/>
        <w:kinsoku/>
        <w:wordWrap/>
        <w:overflowPunct/>
        <w:topLinePunct w:val="0"/>
        <w:bidi w:val="0"/>
        <w:spacing w:line="600" w:lineRule="exac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联系方式：15378271243</w:t>
      </w:r>
    </w:p>
    <w:p>
      <w:pPr>
        <w:pageBreakBefore w:val="0"/>
        <w:kinsoku/>
        <w:wordWrap/>
        <w:overflowPunct/>
        <w:topLinePunct w:val="0"/>
        <w:bidi w:val="0"/>
        <w:spacing w:line="600" w:lineRule="exact"/>
        <w:ind w:left="5250" w:hanging="6000" w:hangingChars="25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pageBreakBefore w:val="0"/>
        <w:kinsoku/>
        <w:wordWrap/>
        <w:overflowPunct/>
        <w:topLinePunct w:val="0"/>
        <w:bidi w:val="0"/>
        <w:spacing w:line="60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江安县总医院 </w:t>
      </w:r>
    </w:p>
    <w:p>
      <w:pPr>
        <w:pageBreakBefore w:val="0"/>
        <w:kinsoku/>
        <w:wordWrap/>
        <w:overflowPunct/>
        <w:topLinePunct w:val="0"/>
        <w:bidi w:val="0"/>
        <w:spacing w:line="600" w:lineRule="exact"/>
        <w:ind w:firstLine="5280" w:firstLineChars="2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FF0000"/>
          <w:sz w:val="24"/>
          <w:szCs w:val="24"/>
          <w:lang w:val="en-US" w:eastAsia="zh-CN"/>
        </w:rPr>
        <w:t>2022</w:t>
      </w:r>
      <w:r>
        <w:rPr>
          <w:rFonts w:hint="eastAsia" w:ascii="仿宋_GB2312" w:hAnsi="仿宋_GB2312" w:eastAsia="仿宋_GB2312" w:cs="仿宋_GB2312"/>
          <w:color w:val="FF0000"/>
          <w:sz w:val="24"/>
          <w:szCs w:val="24"/>
        </w:rPr>
        <w:t>年</w:t>
      </w:r>
      <w:r>
        <w:rPr>
          <w:rFonts w:hint="eastAsia" w:ascii="仿宋_GB2312" w:hAnsi="仿宋_GB2312" w:eastAsia="仿宋_GB2312" w:cs="仿宋_GB2312"/>
          <w:color w:val="FF0000"/>
          <w:sz w:val="24"/>
          <w:szCs w:val="24"/>
          <w:lang w:val="en-US" w:eastAsia="zh-CN"/>
        </w:rPr>
        <w:t>11</w:t>
      </w:r>
      <w:r>
        <w:rPr>
          <w:rFonts w:hint="eastAsia" w:ascii="仿宋_GB2312" w:hAnsi="仿宋_GB2312" w:eastAsia="仿宋_GB2312" w:cs="仿宋_GB2312"/>
          <w:color w:val="FF0000"/>
          <w:sz w:val="24"/>
          <w:szCs w:val="24"/>
        </w:rPr>
        <w:t>月</w:t>
      </w:r>
      <w:r>
        <w:rPr>
          <w:rFonts w:hint="eastAsia" w:ascii="仿宋_GB2312" w:hAnsi="仿宋_GB2312" w:eastAsia="仿宋_GB2312" w:cs="仿宋_GB2312"/>
          <w:color w:val="FF0000"/>
          <w:sz w:val="24"/>
          <w:szCs w:val="24"/>
          <w:lang w:val="en-US" w:eastAsia="zh-CN"/>
        </w:rPr>
        <w:t>14</w:t>
      </w:r>
      <w:r>
        <w:rPr>
          <w:rFonts w:hint="eastAsia" w:ascii="仿宋_GB2312" w:hAnsi="仿宋_GB2312" w:eastAsia="仿宋_GB2312" w:cs="仿宋_GB2312"/>
          <w:color w:val="FF0000"/>
          <w:sz w:val="24"/>
          <w:szCs w:val="24"/>
        </w:rPr>
        <w:t>日</w:t>
      </w:r>
      <w:r>
        <w:rPr>
          <w:rFonts w:hint="eastAsia" w:ascii="仿宋_GB2312" w:hAnsi="仿宋_GB2312" w:eastAsia="仿宋_GB2312" w:cs="仿宋_GB2312"/>
          <w:color w:val="FF0000"/>
          <w:sz w:val="24"/>
          <w:szCs w:val="24"/>
          <w:lang w:val="en-US" w:eastAsia="zh-CN"/>
        </w:rPr>
        <w:t xml:space="preserve"> </w:t>
      </w:r>
    </w:p>
    <w:p>
      <w:pPr>
        <w:pageBreakBefore w:val="0"/>
        <w:kinsoku/>
        <w:wordWrap/>
        <w:overflowPunct/>
        <w:topLinePunct w:val="0"/>
        <w:bidi w:val="0"/>
        <w:spacing w:line="600" w:lineRule="exact"/>
        <w:ind w:right="229"/>
        <w:rPr>
          <w:rFonts w:hint="eastAsia" w:ascii="宋体" w:hAnsi="宋体"/>
          <w:sz w:val="24"/>
          <w:szCs w:val="24"/>
        </w:rPr>
      </w:pPr>
    </w:p>
    <w:p>
      <w:pPr>
        <w:pageBreakBefore w:val="0"/>
        <w:kinsoku/>
        <w:wordWrap/>
        <w:overflowPunct/>
        <w:topLinePunct w:val="0"/>
        <w:bidi w:val="0"/>
        <w:spacing w:line="600" w:lineRule="exact"/>
        <w:ind w:right="229"/>
        <w:rPr>
          <w:rFonts w:hint="eastAsia" w:ascii="宋体" w:hAnsi="宋体"/>
          <w:sz w:val="24"/>
          <w:szCs w:val="24"/>
        </w:rPr>
      </w:pPr>
    </w:p>
    <w:p>
      <w:pPr>
        <w:pStyle w:val="2"/>
        <w:rPr>
          <w:rFonts w:hint="eastAsia" w:ascii="宋体" w:hAnsi="宋体"/>
          <w:sz w:val="24"/>
          <w:szCs w:val="24"/>
        </w:rPr>
      </w:pPr>
    </w:p>
    <w:p>
      <w:pPr>
        <w:rPr>
          <w:rFonts w:hint="eastAsia" w:ascii="宋体" w:hAnsi="宋体"/>
          <w:sz w:val="24"/>
          <w:szCs w:val="24"/>
        </w:rPr>
      </w:pPr>
    </w:p>
    <w:p>
      <w:pPr>
        <w:pStyle w:val="2"/>
        <w:rPr>
          <w:rFonts w:hint="eastAsia" w:ascii="宋体" w:hAnsi="宋体"/>
          <w:sz w:val="24"/>
          <w:szCs w:val="24"/>
        </w:rPr>
      </w:pPr>
    </w:p>
    <w:p>
      <w:pPr>
        <w:rPr>
          <w:rFonts w:hint="eastAsia" w:ascii="宋体" w:hAnsi="宋体"/>
          <w:sz w:val="24"/>
          <w:szCs w:val="24"/>
        </w:rPr>
      </w:pPr>
    </w:p>
    <w:p>
      <w:pPr>
        <w:pStyle w:val="2"/>
        <w:rPr>
          <w:rFonts w:hint="eastAsia"/>
          <w:sz w:val="24"/>
          <w:szCs w:val="24"/>
        </w:rPr>
      </w:pPr>
    </w:p>
    <w:p>
      <w:pPr>
        <w:rPr>
          <w:rFonts w:hint="eastAsia" w:ascii="宋体" w:hAnsi="宋体"/>
          <w:sz w:val="24"/>
          <w:szCs w:val="24"/>
        </w:rPr>
      </w:pPr>
    </w:p>
    <w:p>
      <w:pPr>
        <w:pStyle w:val="2"/>
        <w:rPr>
          <w:rFonts w:hint="eastAsia" w:ascii="宋体" w:hAnsi="宋体"/>
          <w:sz w:val="24"/>
          <w:szCs w:val="24"/>
        </w:rPr>
      </w:pPr>
    </w:p>
    <w:p>
      <w:pPr>
        <w:rPr>
          <w:rFonts w:hint="eastAsia"/>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宋体" w:hAnsi="宋体" w:eastAsia="宋体" w:cs="宋体"/>
          <w:b/>
          <w:bCs/>
          <w:i w:val="0"/>
          <w:iCs w:val="0"/>
          <w:caps w:val="0"/>
          <w:color w:val="000000"/>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center"/>
        <w:textAlignment w:val="auto"/>
        <w:rPr>
          <w:rFonts w:hint="eastAsia" w:ascii="方正小标宋简体" w:hAnsi="方正小标宋简体" w:eastAsia="方正小标宋简体" w:cs="方正小标宋简体"/>
          <w:i w:val="0"/>
          <w:iCs w:val="0"/>
          <w:caps w:val="0"/>
          <w:color w:val="000000"/>
          <w:spacing w:val="0"/>
          <w:sz w:val="44"/>
          <w:szCs w:val="44"/>
        </w:rPr>
      </w:pPr>
      <w:r>
        <w:rPr>
          <w:rFonts w:hint="eastAsia" w:ascii="方正小标宋简体" w:hAnsi="方正小标宋简体" w:eastAsia="方正小标宋简体" w:cs="方正小标宋简体"/>
          <w:b/>
          <w:bCs/>
          <w:i w:val="0"/>
          <w:iCs w:val="0"/>
          <w:caps w:val="0"/>
          <w:color w:val="000000"/>
          <w:spacing w:val="0"/>
          <w:kern w:val="0"/>
          <w:sz w:val="44"/>
          <w:szCs w:val="44"/>
          <w:shd w:val="clear" w:fill="FFFFFF"/>
          <w:lang w:val="en-US" w:eastAsia="zh-CN" w:bidi="ar"/>
        </w:rPr>
        <w:t>江安县总医院直购电售电服务商引入采购项目谈判须知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Tahoma" w:hAnsi="Tahoma" w:eastAsia="Tahoma" w:cs="Tahoma"/>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20"/>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我集团医院近期拟引入直购电售电服务商，欢迎受邀的公司到我院采购办进行审核登记。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82" w:firstLineChars="200"/>
        <w:jc w:val="both"/>
        <w:rPr>
          <w:rFonts w:hint="eastAsia" w:ascii="黑体" w:hAnsi="黑体" w:eastAsia="黑体" w:cs="黑体"/>
          <w:i w:val="0"/>
          <w:iCs w:val="0"/>
          <w:caps w:val="0"/>
          <w:color w:val="000000"/>
          <w:spacing w:val="0"/>
          <w:sz w:val="24"/>
          <w:szCs w:val="24"/>
        </w:rPr>
      </w:pPr>
      <w:r>
        <w:rPr>
          <w:rFonts w:hint="eastAsia" w:ascii="黑体" w:hAnsi="黑体" w:eastAsia="黑体" w:cs="黑体"/>
          <w:b/>
          <w:bCs/>
          <w:i w:val="0"/>
          <w:iCs w:val="0"/>
          <w:caps w:val="0"/>
          <w:color w:val="000000"/>
          <w:spacing w:val="0"/>
          <w:kern w:val="0"/>
          <w:sz w:val="24"/>
          <w:szCs w:val="24"/>
          <w:shd w:val="clear" w:fill="FFFFFF"/>
          <w:lang w:val="en-US" w:eastAsia="zh-CN" w:bidi="ar"/>
        </w:rPr>
        <w:t>一、项目名称：江安县总医院（县人民医院、康复医院</w:t>
      </w:r>
      <w:bookmarkStart w:id="0" w:name="_GoBack"/>
      <w:bookmarkEnd w:id="0"/>
      <w:r>
        <w:rPr>
          <w:rFonts w:hint="eastAsia" w:ascii="黑体" w:hAnsi="黑体" w:eastAsia="黑体" w:cs="黑体"/>
          <w:b/>
          <w:bCs/>
          <w:i w:val="0"/>
          <w:iCs w:val="0"/>
          <w:caps w:val="0"/>
          <w:color w:val="000000"/>
          <w:spacing w:val="0"/>
          <w:kern w:val="0"/>
          <w:sz w:val="24"/>
          <w:szCs w:val="24"/>
          <w:shd w:val="clear" w:fill="FFFFFF"/>
          <w:lang w:val="en-US" w:eastAsia="zh-CN" w:bidi="ar"/>
        </w:rPr>
        <w:t>）直购电售电服务商引入项目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right="0" w:firstLine="482" w:firstLineChars="200"/>
        <w:jc w:val="left"/>
        <w:rPr>
          <w:rFonts w:hint="eastAsia" w:ascii="黑体" w:hAnsi="黑体" w:eastAsia="黑体" w:cs="黑体"/>
          <w:b/>
          <w:bCs/>
          <w:i w:val="0"/>
          <w:iCs w:val="0"/>
          <w:caps w:val="0"/>
          <w:color w:val="000000"/>
          <w:spacing w:val="0"/>
          <w:kern w:val="0"/>
          <w:sz w:val="24"/>
          <w:szCs w:val="24"/>
          <w:shd w:val="clear" w:fill="FFFFFF"/>
          <w:lang w:val="en-US" w:eastAsia="zh-CN" w:bidi="ar"/>
        </w:rPr>
      </w:pPr>
      <w:r>
        <w:rPr>
          <w:rFonts w:hint="eastAsia" w:ascii="黑体" w:hAnsi="黑体" w:eastAsia="黑体" w:cs="黑体"/>
          <w:b/>
          <w:bCs/>
          <w:i w:val="0"/>
          <w:iCs w:val="0"/>
          <w:caps w:val="0"/>
          <w:color w:val="000000"/>
          <w:spacing w:val="0"/>
          <w:kern w:val="0"/>
          <w:sz w:val="24"/>
          <w:szCs w:val="24"/>
          <w:shd w:val="clear" w:fill="FFFFFF"/>
          <w:lang w:val="en-US" w:eastAsia="zh-CN" w:bidi="ar"/>
        </w:rPr>
        <w:t>二、采购需求</w:t>
      </w:r>
    </w:p>
    <w:tbl>
      <w:tblPr>
        <w:tblStyle w:val="5"/>
        <w:tblW w:w="93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399"/>
        <w:gridCol w:w="1865"/>
        <w:gridCol w:w="2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1704"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序号</w:t>
            </w:r>
          </w:p>
        </w:tc>
        <w:tc>
          <w:tcPr>
            <w:tcW w:w="1704"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名称</w:t>
            </w:r>
          </w:p>
        </w:tc>
        <w:tc>
          <w:tcPr>
            <w:tcW w:w="1399"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采购数量</w:t>
            </w:r>
          </w:p>
        </w:tc>
        <w:tc>
          <w:tcPr>
            <w:tcW w:w="1865"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eastAsia="zh-CN"/>
              </w:rPr>
              <w:t>限价（元</w:t>
            </w:r>
            <w:r>
              <w:rPr>
                <w:rFonts w:hint="eastAsia" w:asciiTheme="minorEastAsia" w:hAnsiTheme="minorEastAsia" w:eastAsiaTheme="minorEastAsia" w:cstheme="minorEastAsia"/>
                <w:sz w:val="21"/>
                <w:szCs w:val="21"/>
                <w:vertAlign w:val="baseline"/>
                <w:lang w:val="en-US" w:eastAsia="zh-CN"/>
              </w:rPr>
              <w:t>/千瓦时）</w:t>
            </w:r>
          </w:p>
        </w:tc>
        <w:tc>
          <w:tcPr>
            <w:tcW w:w="2680"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2" w:hRule="atLeast"/>
          <w:jc w:val="center"/>
        </w:trPr>
        <w:tc>
          <w:tcPr>
            <w:tcW w:w="1704"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w:t>
            </w:r>
          </w:p>
        </w:tc>
        <w:tc>
          <w:tcPr>
            <w:tcW w:w="1704"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sz w:val="21"/>
                <w:szCs w:val="21"/>
                <w:vertAlign w:val="baseline"/>
              </w:rPr>
            </w:pPr>
            <w:r>
              <w:rPr>
                <w:rFonts w:hint="eastAsia" w:asciiTheme="minorEastAsia" w:hAnsiTheme="minorEastAsia" w:eastAsiaTheme="minorEastAsia" w:cstheme="minorEastAsia"/>
                <w:b w:val="0"/>
                <w:bCs w:val="0"/>
                <w:i w:val="0"/>
                <w:iCs w:val="0"/>
                <w:caps w:val="0"/>
                <w:color w:val="000000"/>
                <w:spacing w:val="0"/>
                <w:kern w:val="0"/>
                <w:sz w:val="21"/>
                <w:szCs w:val="21"/>
                <w:shd w:val="clear" w:fill="FFFFFF"/>
                <w:lang w:val="en-US" w:eastAsia="zh-CN" w:bidi="ar"/>
              </w:rPr>
              <w:t>直购电售电服务</w:t>
            </w:r>
          </w:p>
        </w:tc>
        <w:tc>
          <w:tcPr>
            <w:tcW w:w="1399"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以实际使用量为准</w:t>
            </w:r>
          </w:p>
        </w:tc>
        <w:tc>
          <w:tcPr>
            <w:tcW w:w="1865" w:type="dxa"/>
            <w:vAlign w:val="center"/>
          </w:tcPr>
          <w:p>
            <w:pPr>
              <w:pStyle w:val="2"/>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0.6</w:t>
            </w:r>
            <w:r>
              <w:rPr>
                <w:rFonts w:hint="eastAsia" w:asciiTheme="minorEastAsia" w:hAnsiTheme="minorEastAsia" w:eastAsiaTheme="minorEastAsia" w:cstheme="minorEastAsia"/>
                <w:sz w:val="21"/>
                <w:szCs w:val="21"/>
                <w:lang w:val="en-US" w:eastAsia="zh-CN"/>
              </w:rPr>
              <w:t>（含四川电网输配电价+农网还贷资金+第三方报价）</w:t>
            </w:r>
          </w:p>
        </w:tc>
        <w:tc>
          <w:tcPr>
            <w:tcW w:w="2680" w:type="dxa"/>
          </w:tcPr>
          <w:p>
            <w:pPr>
              <w:pStyle w:val="2"/>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以江安县总医院为参考采购分院直购电售电服务。</w:t>
            </w:r>
          </w:p>
          <w:p>
            <w:pPr>
              <w:pStyle w:val="2"/>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基本情况：江安县</w:t>
            </w:r>
            <w:r>
              <w:rPr>
                <w:rFonts w:hint="eastAsia" w:asciiTheme="minorEastAsia" w:hAnsiTheme="minorEastAsia" w:cstheme="minorEastAsia"/>
                <w:sz w:val="21"/>
                <w:szCs w:val="21"/>
                <w:lang w:val="en-US" w:eastAsia="zh-CN"/>
              </w:rPr>
              <w:t>人民</w:t>
            </w:r>
            <w:r>
              <w:rPr>
                <w:rFonts w:hint="eastAsia" w:asciiTheme="minorEastAsia" w:hAnsiTheme="minorEastAsia" w:eastAsiaTheme="minorEastAsia" w:cstheme="minorEastAsia"/>
                <w:sz w:val="21"/>
                <w:szCs w:val="21"/>
                <w:lang w:val="en-US" w:eastAsia="zh-CN"/>
              </w:rPr>
              <w:t>医院</w:t>
            </w:r>
            <w:r>
              <w:rPr>
                <w:rFonts w:hint="eastAsia" w:asciiTheme="minorEastAsia" w:hAnsiTheme="minorEastAsia" w:cstheme="minorEastAsia"/>
                <w:sz w:val="21"/>
                <w:szCs w:val="21"/>
                <w:lang w:val="en-US" w:eastAsia="zh-CN"/>
              </w:rPr>
              <w:t>内科楼</w:t>
            </w:r>
            <w:r>
              <w:rPr>
                <w:rFonts w:hint="eastAsia" w:asciiTheme="minorEastAsia" w:hAnsiTheme="minorEastAsia" w:eastAsiaTheme="minorEastAsia" w:cstheme="minorEastAsia"/>
                <w:sz w:val="21"/>
                <w:szCs w:val="21"/>
                <w:lang w:val="en-US" w:eastAsia="zh-CN"/>
              </w:rPr>
              <w:t>变压器容量</w:t>
            </w:r>
            <w:r>
              <w:rPr>
                <w:rFonts w:hint="eastAsia" w:asciiTheme="minorEastAsia" w:hAnsiTheme="minorEastAsia" w:cstheme="minorEastAsia"/>
                <w:sz w:val="21"/>
                <w:szCs w:val="21"/>
                <w:lang w:val="en-US" w:eastAsia="zh-CN"/>
              </w:rPr>
              <w:t>分别为8</w:t>
            </w:r>
            <w:r>
              <w:rPr>
                <w:rFonts w:hint="eastAsia" w:asciiTheme="minorEastAsia" w:hAnsiTheme="minorEastAsia" w:eastAsiaTheme="minorEastAsia" w:cstheme="minorEastAsia"/>
                <w:sz w:val="21"/>
                <w:szCs w:val="21"/>
                <w:lang w:val="en-US" w:eastAsia="zh-CN"/>
              </w:rPr>
              <w:t>00 KVA；电压等级720 kV，</w:t>
            </w:r>
            <w:r>
              <w:rPr>
                <w:rFonts w:hint="eastAsia" w:asciiTheme="minorEastAsia" w:hAnsiTheme="minorEastAsia" w:cstheme="minorEastAsia"/>
                <w:sz w:val="21"/>
                <w:szCs w:val="21"/>
                <w:lang w:val="en-US" w:eastAsia="zh-CN"/>
              </w:rPr>
              <w:t>2台</w:t>
            </w:r>
            <w:r>
              <w:rPr>
                <w:rFonts w:hint="eastAsia" w:asciiTheme="minorEastAsia" w:hAnsiTheme="minorEastAsia" w:eastAsiaTheme="minorEastAsia" w:cstheme="minorEastAsia"/>
                <w:sz w:val="21"/>
                <w:szCs w:val="21"/>
                <w:lang w:val="en-US" w:eastAsia="zh-CN"/>
              </w:rPr>
              <w:t>变压器容量630kvA；电压等级567kV</w:t>
            </w:r>
            <w:r>
              <w:rPr>
                <w:rFonts w:hint="eastAsia" w:asciiTheme="minorEastAsia" w:hAnsiTheme="minorEastAsia" w:cstheme="minorEastAsia"/>
                <w:sz w:val="21"/>
                <w:szCs w:val="21"/>
                <w:lang w:val="en-US" w:eastAsia="zh-CN"/>
              </w:rPr>
              <w:t>，妇儿楼3台</w:t>
            </w:r>
            <w:r>
              <w:rPr>
                <w:rFonts w:hint="eastAsia" w:asciiTheme="minorEastAsia" w:hAnsiTheme="minorEastAsia" w:eastAsiaTheme="minorEastAsia" w:cstheme="minorEastAsia"/>
                <w:sz w:val="21"/>
                <w:szCs w:val="21"/>
                <w:lang w:val="en-US" w:eastAsia="zh-CN"/>
              </w:rPr>
              <w:t>变压器容量</w:t>
            </w:r>
            <w:r>
              <w:rPr>
                <w:rFonts w:hint="eastAsia" w:asciiTheme="minorEastAsia" w:hAnsiTheme="minorEastAsia" w:cstheme="minorEastAsia"/>
                <w:sz w:val="21"/>
                <w:szCs w:val="21"/>
                <w:lang w:val="en-US" w:eastAsia="zh-CN"/>
              </w:rPr>
              <w:t>125KVA；电压等级1125KV，</w:t>
            </w:r>
            <w:r>
              <w:rPr>
                <w:rFonts w:hint="eastAsia" w:asciiTheme="minorEastAsia" w:hAnsiTheme="minorEastAsia" w:eastAsiaTheme="minorEastAsia" w:cstheme="minorEastAsia"/>
                <w:sz w:val="21"/>
                <w:szCs w:val="21"/>
                <w:lang w:val="en-US" w:eastAsia="zh-CN"/>
              </w:rPr>
              <w:t>非居民电力用户，预计年用电量约540万度，月用电量约45万度。</w:t>
            </w:r>
          </w:p>
          <w:p>
            <w:pPr>
              <w:pStyle w:val="2"/>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康复医院变压器容量为400  KVA；电压等级12kV</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 xml:space="preserve">非居民电力用户，预计年用电量约 </w:t>
            </w:r>
            <w:r>
              <w:rPr>
                <w:rFonts w:hint="eastAsia" w:asciiTheme="minorEastAsia" w:hAnsiTheme="minorEastAsia" w:cstheme="minorEastAsia"/>
                <w:sz w:val="21"/>
                <w:szCs w:val="21"/>
                <w:lang w:val="en-US" w:eastAsia="zh-CN"/>
              </w:rPr>
              <w:t>60</w:t>
            </w:r>
            <w:r>
              <w:rPr>
                <w:rFonts w:hint="eastAsia" w:asciiTheme="minorEastAsia" w:hAnsiTheme="minorEastAsia" w:eastAsiaTheme="minorEastAsia" w:cstheme="minorEastAsia"/>
                <w:sz w:val="21"/>
                <w:szCs w:val="21"/>
                <w:lang w:val="en-US" w:eastAsia="zh-CN"/>
              </w:rPr>
              <w:t>万度，月用电量约</w:t>
            </w: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lang w:val="en-US" w:eastAsia="zh-CN"/>
              </w:rPr>
              <w:t>度。</w:t>
            </w:r>
            <w:r>
              <w:rPr>
                <w:rFonts w:hint="eastAsia" w:asciiTheme="minorEastAsia" w:hAnsiTheme="minorEastAsia" w:eastAsiaTheme="minorEastAsia" w:cstheme="minorEastAsia"/>
                <w:sz w:val="21"/>
                <w:szCs w:val="21"/>
                <w:lang w:val="en-US" w:eastAsia="zh-CN"/>
              </w:rPr>
              <w:br w:type="textWrapping"/>
            </w:r>
            <w:r>
              <w:rPr>
                <w:rFonts w:hint="eastAsia" w:asciiTheme="minorEastAsia" w:hAnsiTheme="minorEastAsia" w:eastAsiaTheme="minorEastAsia" w:cstheme="minorEastAsia"/>
                <w:sz w:val="21"/>
                <w:szCs w:val="21"/>
                <w:lang w:val="en-US" w:eastAsia="zh-CN"/>
              </w:rPr>
              <w:t>卫生健康局变压器</w:t>
            </w:r>
            <w:r>
              <w:rPr>
                <w:rFonts w:hint="eastAsia" w:asciiTheme="minorEastAsia" w:hAnsiTheme="minorEastAsia" w:cstheme="minorEastAsia"/>
                <w:sz w:val="21"/>
                <w:szCs w:val="21"/>
                <w:lang w:val="en-US" w:eastAsia="zh-CN"/>
              </w:rPr>
              <w:t>容量</w:t>
            </w:r>
            <w:r>
              <w:rPr>
                <w:rFonts w:hint="eastAsia" w:asciiTheme="minorEastAsia" w:hAnsiTheme="minorEastAsia" w:eastAsiaTheme="minorEastAsia" w:cstheme="minorEastAsia"/>
                <w:sz w:val="21"/>
                <w:szCs w:val="21"/>
                <w:lang w:val="en-US" w:eastAsia="zh-CN"/>
              </w:rPr>
              <w:t>为315KVA，电压等级10KV。预计年用电量约12万度，月用电量约1万度。</w:t>
            </w:r>
          </w:p>
        </w:tc>
      </w:tr>
    </w:tbl>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rPr>
          <w:rFonts w:hint="eastAsia" w:ascii="黑体" w:hAnsi="黑体" w:eastAsia="黑体" w:cs="黑体"/>
          <w:b w:val="0"/>
          <w:bCs w:val="0"/>
          <w:i w:val="0"/>
          <w:iCs w:val="0"/>
          <w:caps w:val="0"/>
          <w:color w:val="000000"/>
          <w:spacing w:val="0"/>
          <w:kern w:val="0"/>
          <w:sz w:val="24"/>
          <w:szCs w:val="24"/>
          <w:shd w:val="clear" w:fill="FFFFFF"/>
          <w:vertAlign w:val="baseline"/>
          <w:lang w:val="en-US" w:eastAsia="zh-CN" w:bidi="ar"/>
        </w:rPr>
      </w:pPr>
      <w:r>
        <w:rPr>
          <w:rFonts w:hint="eastAsia" w:ascii="黑体" w:hAnsi="黑体" w:eastAsia="黑体" w:cs="黑体"/>
          <w:b w:val="0"/>
          <w:bCs w:val="0"/>
          <w:i w:val="0"/>
          <w:iCs w:val="0"/>
          <w:caps w:val="0"/>
          <w:color w:val="000000"/>
          <w:spacing w:val="0"/>
          <w:kern w:val="0"/>
          <w:sz w:val="24"/>
          <w:szCs w:val="24"/>
          <w:shd w:val="clear" w:fill="FFFFFF"/>
          <w:vertAlign w:val="baseline"/>
          <w:lang w:val="en-US" w:eastAsia="zh-CN" w:bidi="ar"/>
        </w:rPr>
        <w:t>三、资格要求</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1、在中华人民共和国境内工商局登记注册、根据中华人民共和国有关法律合法成立并存续，具有承担民事责任能力。</w:t>
      </w:r>
    </w:p>
    <w:p>
      <w:pPr>
        <w:keepNext w:val="0"/>
        <w:keepLines w:val="0"/>
        <w:pageBreakBefore w:val="0"/>
        <w:kinsoku/>
        <w:wordWrap/>
        <w:overflowPunct/>
        <w:topLinePunct w:val="0"/>
        <w:autoSpaceDE/>
        <w:autoSpaceDN/>
        <w:bidi w:val="0"/>
        <w:adjustRightInd w:val="0"/>
        <w:snapToGrid w:val="0"/>
        <w:spacing w:line="560" w:lineRule="exact"/>
        <w:ind w:firstLine="480" w:firstLineChars="20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2、响应人营业执照、税务登记证及组织机构代码证三证齐全，对于已完成“三证合一”登记制度改革的，须提供由工商部门核发的营业执照。</w:t>
      </w:r>
    </w:p>
    <w:p>
      <w:pPr>
        <w:keepNext w:val="0"/>
        <w:keepLines w:val="0"/>
        <w:pageBreakBefore w:val="0"/>
        <w:kinsoku/>
        <w:wordWrap/>
        <w:overflowPunct/>
        <w:topLinePunct w:val="0"/>
        <w:autoSpaceDE/>
        <w:autoSpaceDN/>
        <w:bidi w:val="0"/>
        <w:adjustRightInd w:val="0"/>
        <w:snapToGrid w:val="0"/>
        <w:spacing w:line="560" w:lineRule="exact"/>
        <w:ind w:firstLine="480" w:firstLineChars="20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3、响应人须取得经四川省经信委、能源局、电力交易中心等政府机构批准的售电资格，同时具备发电厂背景资源。</w:t>
      </w:r>
    </w:p>
    <w:p>
      <w:pPr>
        <w:keepNext w:val="0"/>
        <w:keepLines w:val="0"/>
        <w:pageBreakBefore w:val="0"/>
        <w:kinsoku/>
        <w:wordWrap/>
        <w:overflowPunct/>
        <w:topLinePunct w:val="0"/>
        <w:autoSpaceDE/>
        <w:autoSpaceDN/>
        <w:bidi w:val="0"/>
        <w:adjustRightInd w:val="0"/>
        <w:snapToGrid w:val="0"/>
        <w:spacing w:line="560" w:lineRule="exact"/>
        <w:ind w:firstLine="480" w:firstLineChars="20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响应人没有处于被责令停业，投标资格被取消，财产被接管、冻结，破产状态；保证在应答截至之日前一年内没有骗取中标或成交和严重违约及重大项目质量、安全问题（采购人纳入产品（项目）类负面行为清单的供应商，仅限制其参与该类产品（项目）投标或应答）。</w:t>
      </w:r>
    </w:p>
    <w:p>
      <w:pPr>
        <w:keepNext w:val="0"/>
        <w:keepLines w:val="0"/>
        <w:pageBreakBefore w:val="0"/>
        <w:kinsoku/>
        <w:wordWrap/>
        <w:overflowPunct/>
        <w:topLinePunct w:val="0"/>
        <w:autoSpaceDE/>
        <w:autoSpaceDN/>
        <w:bidi w:val="0"/>
        <w:adjustRightInd w:val="0"/>
        <w:snapToGrid w:val="0"/>
        <w:spacing w:line="560" w:lineRule="exact"/>
        <w:ind w:firstLine="480" w:firstLineChars="20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5、响应单位负责人为同一人或者存在控股、管理关系的不同单位，不得同时参加本项目应答。</w:t>
      </w:r>
    </w:p>
    <w:p>
      <w:pPr>
        <w:keepNext w:val="0"/>
        <w:keepLines w:val="0"/>
        <w:pageBreakBefore w:val="0"/>
        <w:kinsoku/>
        <w:wordWrap/>
        <w:overflowPunct/>
        <w:topLinePunct w:val="0"/>
        <w:autoSpaceDE/>
        <w:autoSpaceDN/>
        <w:bidi w:val="0"/>
        <w:adjustRightInd w:val="0"/>
        <w:snapToGrid w:val="0"/>
        <w:spacing w:line="560" w:lineRule="exact"/>
        <w:ind w:firstLine="480" w:firstLineChars="200"/>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6、具备四川省环境交易所碳排放交易资质。</w:t>
      </w:r>
    </w:p>
    <w:p>
      <w:pPr>
        <w:keepNext w:val="0"/>
        <w:keepLines w:val="0"/>
        <w:pageBreakBefore w:val="0"/>
        <w:kinsoku/>
        <w:wordWrap/>
        <w:overflowPunct/>
        <w:topLinePunct w:val="0"/>
        <w:autoSpaceDE/>
        <w:autoSpaceDN/>
        <w:bidi w:val="0"/>
        <w:adjustRightInd w:val="0"/>
        <w:snapToGrid w:val="0"/>
        <w:spacing w:line="560" w:lineRule="exact"/>
        <w:ind w:firstLine="480" w:firstLineChars="200"/>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b w:val="0"/>
          <w:bCs w:val="0"/>
          <w:sz w:val="24"/>
          <w:szCs w:val="24"/>
          <w:lang w:val="en-US" w:eastAsia="zh-CN"/>
        </w:rPr>
        <w:t>7、本项目不接受联合体应答。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22"/>
        <w:jc w:val="left"/>
        <w:rPr>
          <w:rFonts w:hint="eastAsia" w:ascii="黑体" w:hAnsi="黑体" w:eastAsia="黑体" w:cs="黑体"/>
          <w:i w:val="0"/>
          <w:iCs w:val="0"/>
          <w:caps w:val="0"/>
          <w:color w:val="000000"/>
          <w:spacing w:val="0"/>
          <w:sz w:val="24"/>
          <w:szCs w:val="24"/>
        </w:rPr>
      </w:pPr>
      <w:r>
        <w:rPr>
          <w:rFonts w:hint="eastAsia" w:ascii="黑体" w:hAnsi="黑体" w:eastAsia="黑体" w:cs="黑体"/>
          <w:b/>
          <w:bCs/>
          <w:i w:val="0"/>
          <w:iCs w:val="0"/>
          <w:caps w:val="0"/>
          <w:color w:val="000000"/>
          <w:spacing w:val="0"/>
          <w:kern w:val="0"/>
          <w:sz w:val="24"/>
          <w:szCs w:val="24"/>
          <w:shd w:val="clear" w:fill="FFFFFF"/>
          <w:lang w:val="en-US" w:eastAsia="zh-CN" w:bidi="ar"/>
        </w:rPr>
        <w:t>四、报名须提交的资料(以下资料需加盖公司鲜章):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textAlignment w:val="baseline"/>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vertAlign w:val="baseline"/>
          <w:lang w:val="en-US" w:eastAsia="zh-CN" w:bidi="ar"/>
        </w:rPr>
        <w:t>1.公司营业执照复印件；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textAlignment w:val="baseline"/>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vertAlign w:val="baseline"/>
          <w:lang w:val="en-US" w:eastAsia="zh-CN" w:bidi="ar"/>
        </w:rPr>
        <w:t>2.非法定代表人报名时提供法定代表人授权书原件；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textAlignment w:val="baseline"/>
        <w:rPr>
          <w:rFonts w:hint="eastAsia" w:ascii="仿宋_GB2312" w:hAnsi="仿宋_GB2312" w:eastAsia="仿宋_GB2312" w:cs="仿宋_GB2312"/>
          <w:i w:val="0"/>
          <w:iCs w:val="0"/>
          <w:caps w:val="0"/>
          <w:color w:val="000000"/>
          <w:spacing w:val="0"/>
          <w:kern w:val="0"/>
          <w:sz w:val="24"/>
          <w:szCs w:val="24"/>
          <w:shd w:val="clear" w:fill="FFFFFF"/>
          <w:vertAlign w:val="baseline"/>
          <w:lang w:val="en-US" w:eastAsia="zh-CN" w:bidi="ar"/>
        </w:rPr>
      </w:pPr>
      <w:r>
        <w:rPr>
          <w:rFonts w:hint="eastAsia" w:ascii="仿宋_GB2312" w:hAnsi="仿宋_GB2312" w:eastAsia="仿宋_GB2312" w:cs="仿宋_GB2312"/>
          <w:i w:val="0"/>
          <w:iCs w:val="0"/>
          <w:caps w:val="0"/>
          <w:color w:val="000000"/>
          <w:spacing w:val="0"/>
          <w:kern w:val="0"/>
          <w:sz w:val="24"/>
          <w:szCs w:val="24"/>
          <w:shd w:val="clear" w:fill="FFFFFF"/>
          <w:vertAlign w:val="baseline"/>
          <w:lang w:val="en-US" w:eastAsia="zh-CN" w:bidi="ar"/>
        </w:rPr>
        <w:t>3.法人和被授权人身份证复印件。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textAlignment w:val="baseline"/>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b/>
          <w:bCs/>
          <w:i w:val="0"/>
          <w:iCs w:val="0"/>
          <w:caps w:val="0"/>
          <w:color w:val="000000"/>
          <w:spacing w:val="0"/>
          <w:kern w:val="0"/>
          <w:sz w:val="24"/>
          <w:szCs w:val="24"/>
          <w:shd w:val="clear" w:fill="FFFFFF"/>
          <w:lang w:val="en-US" w:eastAsia="zh-CN" w:bidi="ar"/>
        </w:rPr>
        <w:t> [注]:谈判申请人报名登记后，不得放弃参加本次</w:t>
      </w:r>
      <w:r>
        <w:rPr>
          <w:rFonts w:hint="eastAsia" w:ascii="仿宋_GB2312" w:hAnsi="仿宋_GB2312" w:eastAsia="仿宋_GB2312" w:cs="仿宋_GB2312"/>
          <w:sz w:val="24"/>
          <w:szCs w:val="24"/>
          <w:lang w:val="en-US" w:eastAsia="zh-CN"/>
        </w:rPr>
        <w:t>竞争性</w:t>
      </w:r>
      <w:r>
        <w:rPr>
          <w:rFonts w:hint="eastAsia" w:ascii="仿宋_GB2312" w:hAnsi="仿宋_GB2312" w:eastAsia="仿宋_GB2312" w:cs="仿宋_GB2312"/>
          <w:b/>
          <w:bCs/>
          <w:i w:val="0"/>
          <w:iCs w:val="0"/>
          <w:caps w:val="0"/>
          <w:color w:val="000000"/>
          <w:spacing w:val="0"/>
          <w:kern w:val="0"/>
          <w:sz w:val="24"/>
          <w:szCs w:val="24"/>
          <w:shd w:val="clear" w:fill="FFFFFF"/>
          <w:lang w:val="en-US" w:eastAsia="zh-CN" w:bidi="ar"/>
        </w:rPr>
        <w:t>谈判，否则将以扰乱采购秩序为由纳入我院供应商黑名单。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22"/>
        <w:jc w:val="left"/>
        <w:rPr>
          <w:rFonts w:hint="eastAsia" w:ascii="黑体" w:hAnsi="黑体" w:eastAsia="黑体" w:cs="黑体"/>
          <w:i w:val="0"/>
          <w:iCs w:val="0"/>
          <w:caps w:val="0"/>
          <w:color w:val="000000"/>
          <w:spacing w:val="0"/>
          <w:sz w:val="24"/>
          <w:szCs w:val="24"/>
        </w:rPr>
      </w:pPr>
      <w:r>
        <w:rPr>
          <w:rFonts w:hint="eastAsia" w:ascii="黑体" w:hAnsi="黑体" w:eastAsia="黑体" w:cs="黑体"/>
          <w:b/>
          <w:bCs/>
          <w:i w:val="0"/>
          <w:iCs w:val="0"/>
          <w:caps w:val="0"/>
          <w:color w:val="000000"/>
          <w:spacing w:val="0"/>
          <w:kern w:val="0"/>
          <w:sz w:val="24"/>
          <w:szCs w:val="24"/>
          <w:shd w:val="clear" w:fill="FFFFFF"/>
          <w:lang w:val="en-US" w:eastAsia="zh-CN" w:bidi="ar"/>
        </w:rPr>
        <w:t>五、谈判申请人需提交的资料(以下资料需加盖公司鲜章，并密封)：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1.公司营业执照复印件；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2.非法定代表人报名时提供法定代表人授权书原件；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3.法人和被授权人身份证复印件；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rPr>
          <w:rFonts w:hint="eastAsia" w:ascii="仿宋_GB2312" w:hAnsi="仿宋_GB2312" w:eastAsia="仿宋_GB2312" w:cs="仿宋_GB2312"/>
          <w:i w:val="0"/>
          <w:iCs w:val="0"/>
          <w:caps w:val="0"/>
          <w:color w:val="000000"/>
          <w:spacing w:val="0"/>
          <w:kern w:val="0"/>
          <w:sz w:val="24"/>
          <w:szCs w:val="24"/>
          <w:shd w:val="clear" w:fill="FFFFFF"/>
          <w:lang w:val="en-US" w:eastAsia="zh-CN" w:bidi="ar"/>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4.谈判申请文件中须有无行贿犯罪记录承诺、无重大违法犯罪记录声明、项目要求响应资料、报价单（附件1）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0"/>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5.谈判申请文件须包含以上资料，正本一份，副本一份（格式自拟），本次项目经过3轮报价，且每次报价不得高于上一轮报价，报价单需单独准备1份。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right="0" w:firstLine="482" w:firstLineChars="200"/>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b/>
          <w:bCs/>
          <w:i w:val="0"/>
          <w:iCs w:val="0"/>
          <w:caps w:val="0"/>
          <w:color w:val="000000"/>
          <w:spacing w:val="0"/>
          <w:kern w:val="0"/>
          <w:sz w:val="24"/>
          <w:szCs w:val="24"/>
          <w:shd w:val="clear" w:fill="FFFFFF"/>
          <w:lang w:val="en-US" w:eastAsia="zh-CN" w:bidi="ar"/>
        </w:rPr>
        <w:t>[注]：本谈判采购项目报名时不再单独提供谈判文件。谈判申请时以上资料必须齐全，报价单及谈判申请文件正本须每页加盖报价单位鲜章;凡未按以上要求提供资质材料或提供不全者，一律不得参加本次谈判会。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80"/>
        <w:jc w:val="left"/>
        <w:rPr>
          <w:rFonts w:hint="eastAsia" w:ascii="黑体" w:hAnsi="黑体" w:eastAsia="黑体" w:cs="黑体"/>
          <w:i w:val="0"/>
          <w:iCs w:val="0"/>
          <w:caps w:val="0"/>
          <w:color w:val="000000"/>
          <w:spacing w:val="0"/>
          <w:sz w:val="24"/>
          <w:szCs w:val="24"/>
        </w:rPr>
      </w:pPr>
      <w:r>
        <w:rPr>
          <w:rFonts w:hint="eastAsia" w:ascii="黑体" w:hAnsi="黑体" w:eastAsia="黑体" w:cs="黑体"/>
          <w:b/>
          <w:bCs/>
          <w:i w:val="0"/>
          <w:iCs w:val="0"/>
          <w:caps w:val="0"/>
          <w:color w:val="000000"/>
          <w:spacing w:val="0"/>
          <w:kern w:val="0"/>
          <w:sz w:val="24"/>
          <w:szCs w:val="24"/>
          <w:shd w:val="clear" w:fill="FFFFFF"/>
          <w:lang w:val="en-US" w:eastAsia="zh-CN" w:bidi="ar"/>
        </w:rPr>
        <w:t>六、公示时间及报名时间：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right="0"/>
        <w:jc w:val="left"/>
        <w:rPr>
          <w:rFonts w:hint="eastAsia" w:ascii="仿宋_GB2312" w:hAnsi="仿宋_GB2312" w:eastAsia="仿宋_GB2312" w:cs="仿宋_GB2312"/>
          <w:b w:val="0"/>
          <w:bCs w:val="0"/>
          <w:i w:val="0"/>
          <w:iCs w:val="0"/>
          <w:caps w:val="0"/>
          <w:color w:val="FF0000"/>
          <w:spacing w:val="0"/>
          <w:sz w:val="24"/>
          <w:szCs w:val="24"/>
        </w:rPr>
      </w:pPr>
      <w:r>
        <w:rPr>
          <w:rFonts w:hint="eastAsia" w:ascii="仿宋_GB2312" w:hAnsi="仿宋_GB2312" w:eastAsia="仿宋_GB2312" w:cs="仿宋_GB2312"/>
          <w:b w:val="0"/>
          <w:bCs w:val="0"/>
          <w:i w:val="0"/>
          <w:iCs w:val="0"/>
          <w:caps w:val="0"/>
          <w:color w:val="FF0000"/>
          <w:spacing w:val="0"/>
          <w:kern w:val="0"/>
          <w:sz w:val="24"/>
          <w:szCs w:val="24"/>
          <w:shd w:val="clear" w:fill="FFFFFF"/>
          <w:lang w:val="en-US" w:eastAsia="zh-CN" w:bidi="ar"/>
        </w:rPr>
        <w:t>2022年</w:t>
      </w:r>
      <w:r>
        <w:rPr>
          <w:rFonts w:hint="eastAsia" w:ascii="仿宋_GB2312" w:hAnsi="仿宋_GB2312" w:eastAsia="仿宋_GB2312" w:cs="仿宋_GB2312"/>
          <w:b w:val="0"/>
          <w:bCs w:val="0"/>
          <w:i w:val="0"/>
          <w:iCs w:val="0"/>
          <w:caps w:val="0"/>
          <w:color w:val="FF0000"/>
          <w:spacing w:val="0"/>
          <w:kern w:val="0"/>
          <w:sz w:val="24"/>
          <w:szCs w:val="24"/>
          <w:u w:val="single"/>
          <w:shd w:val="clear" w:fill="FFFFFF"/>
          <w:lang w:val="en-US" w:eastAsia="zh-CN" w:bidi="ar"/>
        </w:rPr>
        <w:t> 11 </w:t>
      </w:r>
      <w:r>
        <w:rPr>
          <w:rFonts w:hint="eastAsia" w:ascii="仿宋_GB2312" w:hAnsi="仿宋_GB2312" w:eastAsia="仿宋_GB2312" w:cs="仿宋_GB2312"/>
          <w:b w:val="0"/>
          <w:bCs w:val="0"/>
          <w:i w:val="0"/>
          <w:iCs w:val="0"/>
          <w:caps w:val="0"/>
          <w:color w:val="FF0000"/>
          <w:spacing w:val="0"/>
          <w:kern w:val="0"/>
          <w:sz w:val="24"/>
          <w:szCs w:val="24"/>
          <w:shd w:val="clear" w:fill="FFFFFF"/>
          <w:lang w:val="en-US" w:eastAsia="zh-CN" w:bidi="ar"/>
        </w:rPr>
        <w:t>月</w:t>
      </w:r>
      <w:r>
        <w:rPr>
          <w:rFonts w:hint="eastAsia" w:ascii="仿宋_GB2312" w:hAnsi="仿宋_GB2312" w:eastAsia="仿宋_GB2312" w:cs="仿宋_GB2312"/>
          <w:b w:val="0"/>
          <w:bCs w:val="0"/>
          <w:i w:val="0"/>
          <w:iCs w:val="0"/>
          <w:caps w:val="0"/>
          <w:color w:val="FF0000"/>
          <w:spacing w:val="0"/>
          <w:kern w:val="0"/>
          <w:sz w:val="24"/>
          <w:szCs w:val="24"/>
          <w:u w:val="single"/>
          <w:shd w:val="clear" w:fill="FFFFFF"/>
          <w:lang w:val="en-US" w:eastAsia="zh-CN" w:bidi="ar"/>
        </w:rPr>
        <w:t> 14</w:t>
      </w:r>
      <w:r>
        <w:rPr>
          <w:rFonts w:hint="eastAsia" w:ascii="仿宋_GB2312" w:hAnsi="仿宋_GB2312" w:eastAsia="仿宋_GB2312" w:cs="仿宋_GB2312"/>
          <w:b w:val="0"/>
          <w:bCs w:val="0"/>
          <w:i w:val="0"/>
          <w:iCs w:val="0"/>
          <w:caps w:val="0"/>
          <w:color w:val="FF0000"/>
          <w:spacing w:val="0"/>
          <w:kern w:val="0"/>
          <w:sz w:val="24"/>
          <w:szCs w:val="24"/>
          <w:shd w:val="clear" w:fill="FFFFFF"/>
          <w:lang w:val="en-US" w:eastAsia="zh-CN" w:bidi="ar"/>
        </w:rPr>
        <w:t xml:space="preserve">日—2022年 </w:t>
      </w:r>
      <w:r>
        <w:rPr>
          <w:rFonts w:hint="eastAsia" w:ascii="仿宋_GB2312" w:hAnsi="仿宋_GB2312" w:eastAsia="仿宋_GB2312" w:cs="仿宋_GB2312"/>
          <w:b w:val="0"/>
          <w:bCs w:val="0"/>
          <w:i w:val="0"/>
          <w:iCs w:val="0"/>
          <w:caps w:val="0"/>
          <w:color w:val="FF0000"/>
          <w:spacing w:val="0"/>
          <w:kern w:val="0"/>
          <w:sz w:val="24"/>
          <w:szCs w:val="24"/>
          <w:u w:val="single"/>
          <w:shd w:val="clear" w:fill="FFFFFF"/>
          <w:lang w:val="en-US" w:eastAsia="zh-CN" w:bidi="ar"/>
        </w:rPr>
        <w:t xml:space="preserve"> 11 </w:t>
      </w:r>
      <w:r>
        <w:rPr>
          <w:rFonts w:hint="eastAsia" w:ascii="仿宋_GB2312" w:hAnsi="仿宋_GB2312" w:eastAsia="仿宋_GB2312" w:cs="仿宋_GB2312"/>
          <w:b w:val="0"/>
          <w:bCs w:val="0"/>
          <w:i w:val="0"/>
          <w:iCs w:val="0"/>
          <w:caps w:val="0"/>
          <w:color w:val="FF0000"/>
          <w:spacing w:val="0"/>
          <w:kern w:val="0"/>
          <w:sz w:val="24"/>
          <w:szCs w:val="24"/>
          <w:shd w:val="clear" w:fill="FFFFFF"/>
          <w:lang w:val="en-US" w:eastAsia="zh-CN" w:bidi="ar"/>
        </w:rPr>
        <w:t>月</w:t>
      </w:r>
      <w:r>
        <w:rPr>
          <w:rFonts w:hint="eastAsia" w:ascii="仿宋_GB2312" w:hAnsi="仿宋_GB2312" w:eastAsia="仿宋_GB2312" w:cs="仿宋_GB2312"/>
          <w:b w:val="0"/>
          <w:bCs w:val="0"/>
          <w:i w:val="0"/>
          <w:iCs w:val="0"/>
          <w:caps w:val="0"/>
          <w:color w:val="FF0000"/>
          <w:spacing w:val="0"/>
          <w:kern w:val="0"/>
          <w:sz w:val="24"/>
          <w:szCs w:val="24"/>
          <w:u w:val="single"/>
          <w:shd w:val="clear" w:fill="FFFFFF"/>
          <w:lang w:val="en-US" w:eastAsia="zh-CN" w:bidi="ar"/>
        </w:rPr>
        <w:t> 18</w:t>
      </w:r>
      <w:r>
        <w:rPr>
          <w:rFonts w:hint="eastAsia" w:ascii="仿宋_GB2312" w:hAnsi="仿宋_GB2312" w:eastAsia="仿宋_GB2312" w:cs="仿宋_GB2312"/>
          <w:b w:val="0"/>
          <w:bCs w:val="0"/>
          <w:i w:val="0"/>
          <w:iCs w:val="0"/>
          <w:caps w:val="0"/>
          <w:color w:val="FF0000"/>
          <w:spacing w:val="0"/>
          <w:kern w:val="0"/>
          <w:sz w:val="24"/>
          <w:szCs w:val="24"/>
          <w:shd w:val="clear" w:fill="FFFFFF"/>
          <w:lang w:val="en-US" w:eastAsia="zh-CN" w:bidi="ar"/>
        </w:rPr>
        <w:t>日</w:t>
      </w:r>
      <w:r>
        <w:rPr>
          <w:rFonts w:hint="eastAsia" w:ascii="仿宋_GB2312" w:hAnsi="仿宋_GB2312" w:eastAsia="仿宋_GB2312" w:cs="仿宋_GB2312"/>
          <w:b w:val="0"/>
          <w:bCs w:val="0"/>
          <w:i w:val="0"/>
          <w:iCs w:val="0"/>
          <w:caps w:val="0"/>
          <w:color w:val="FF0000"/>
          <w:spacing w:val="0"/>
          <w:kern w:val="0"/>
          <w:sz w:val="24"/>
          <w:szCs w:val="24"/>
          <w:u w:val="single"/>
          <w:shd w:val="clear" w:fill="FFFFFF"/>
          <w:lang w:val="en-US" w:eastAsia="zh-CN" w:bidi="ar"/>
        </w:rPr>
        <w:t> 17:30 </w:t>
      </w:r>
      <w:r>
        <w:rPr>
          <w:rFonts w:hint="eastAsia" w:ascii="仿宋_GB2312" w:hAnsi="仿宋_GB2312" w:eastAsia="仿宋_GB2312" w:cs="仿宋_GB2312"/>
          <w:b w:val="0"/>
          <w:bCs w:val="0"/>
          <w:i w:val="0"/>
          <w:iCs w:val="0"/>
          <w:caps w:val="0"/>
          <w:color w:val="FF0000"/>
          <w:spacing w:val="0"/>
          <w:kern w:val="0"/>
          <w:sz w:val="24"/>
          <w:szCs w:val="24"/>
          <w:shd w:val="clear" w:fill="FFFFFF"/>
          <w:lang w:val="en-US" w:eastAsia="zh-CN" w:bidi="ar"/>
        </w:rPr>
        <w:t>结束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22"/>
        <w:jc w:val="left"/>
        <w:rPr>
          <w:rFonts w:hint="eastAsia" w:ascii="仿宋_GB2312" w:hAnsi="仿宋_GB2312" w:eastAsia="仿宋_GB2312" w:cs="仿宋_GB2312"/>
          <w:i w:val="0"/>
          <w:iCs w:val="0"/>
          <w:caps w:val="0"/>
          <w:color w:val="000000"/>
          <w:spacing w:val="0"/>
          <w:sz w:val="24"/>
          <w:szCs w:val="24"/>
        </w:rPr>
      </w:pPr>
      <w:r>
        <w:rPr>
          <w:rFonts w:hint="eastAsia" w:ascii="黑体" w:hAnsi="黑体" w:eastAsia="黑体" w:cs="黑体"/>
          <w:b w:val="0"/>
          <w:bCs w:val="0"/>
          <w:i w:val="0"/>
          <w:iCs w:val="0"/>
          <w:caps w:val="0"/>
          <w:color w:val="000000"/>
          <w:spacing w:val="0"/>
          <w:kern w:val="0"/>
          <w:sz w:val="24"/>
          <w:szCs w:val="24"/>
          <w:shd w:val="clear" w:fill="FFFFFF"/>
          <w:lang w:val="en-US" w:eastAsia="zh-CN" w:bidi="ar"/>
        </w:rPr>
        <w:t>七、联系方式及报名地点: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840"/>
        <w:jc w:val="left"/>
        <w:rPr>
          <w:rFonts w:hint="default" w:ascii="仿宋_GB2312" w:hAnsi="仿宋_GB2312" w:eastAsia="仿宋_GB2312" w:cs="仿宋_GB2312"/>
          <w:i w:val="0"/>
          <w:iCs w:val="0"/>
          <w:caps w:val="0"/>
          <w:color w:val="000000"/>
          <w:spacing w:val="0"/>
          <w:kern w:val="0"/>
          <w:sz w:val="24"/>
          <w:szCs w:val="24"/>
          <w:shd w:val="clear" w:fill="FFFFFF"/>
          <w:lang w:val="en-US" w:eastAsia="zh-CN" w:bidi="ar"/>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1.报名地点:宜宾市江安县总医院后勤管理中心409</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840"/>
        <w:jc w:val="left"/>
        <w:rPr>
          <w:rFonts w:hint="eastAsia" w:ascii="仿宋_GB2312" w:hAnsi="仿宋_GB2312" w:eastAsia="仿宋_GB2312" w:cs="仿宋_GB2312"/>
          <w:i w:val="0"/>
          <w:iCs w:val="0"/>
          <w:caps w:val="0"/>
          <w:color w:val="000000"/>
          <w:spacing w:val="0"/>
          <w:sz w:val="24"/>
          <w:szCs w:val="24"/>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2.联系人:顾老师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840"/>
        <w:jc w:val="left"/>
        <w:rPr>
          <w:rFonts w:hint="eastAsia" w:ascii="仿宋_GB2312" w:hAnsi="仿宋_GB2312" w:eastAsia="仿宋_GB2312" w:cs="仿宋_GB2312"/>
          <w:i w:val="0"/>
          <w:iCs w:val="0"/>
          <w:caps w:val="0"/>
          <w:color w:val="000000"/>
          <w:spacing w:val="0"/>
          <w:sz w:val="24"/>
          <w:szCs w:val="24"/>
          <w:lang w:val="en-US"/>
        </w:rPr>
      </w:pPr>
      <w:r>
        <w:rPr>
          <w:rFonts w:hint="eastAsia" w:ascii="仿宋_GB2312" w:hAnsi="仿宋_GB2312" w:eastAsia="仿宋_GB2312" w:cs="仿宋_GB2312"/>
          <w:i w:val="0"/>
          <w:iCs w:val="0"/>
          <w:caps w:val="0"/>
          <w:color w:val="000000"/>
          <w:spacing w:val="0"/>
          <w:kern w:val="0"/>
          <w:sz w:val="24"/>
          <w:szCs w:val="24"/>
          <w:shd w:val="clear" w:fill="FFFFFF"/>
          <w:lang w:val="en-US" w:eastAsia="zh-CN" w:bidi="ar"/>
        </w:rPr>
        <w:t>3.联系电话:15378271243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22"/>
        <w:jc w:val="left"/>
        <w:rPr>
          <w:rFonts w:hint="eastAsia" w:ascii="黑体" w:hAnsi="黑体" w:eastAsia="黑体" w:cs="黑体"/>
          <w:i w:val="0"/>
          <w:iCs w:val="0"/>
          <w:caps w:val="0"/>
          <w:color w:val="000000"/>
          <w:spacing w:val="0"/>
          <w:sz w:val="24"/>
          <w:szCs w:val="24"/>
        </w:rPr>
      </w:pPr>
      <w:r>
        <w:rPr>
          <w:rFonts w:hint="eastAsia" w:ascii="黑体" w:hAnsi="黑体" w:eastAsia="黑体" w:cs="黑体"/>
          <w:b/>
          <w:bCs/>
          <w:i w:val="0"/>
          <w:iCs w:val="0"/>
          <w:caps w:val="0"/>
          <w:color w:val="000000"/>
          <w:spacing w:val="0"/>
          <w:kern w:val="0"/>
          <w:sz w:val="24"/>
          <w:szCs w:val="24"/>
          <w:shd w:val="clear" w:fill="FFFFFF"/>
          <w:lang w:val="en-US" w:eastAsia="zh-CN" w:bidi="ar"/>
        </w:rPr>
        <w:t>八、谈判时间: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420" w:right="0" w:firstLine="424"/>
        <w:jc w:val="left"/>
        <w:rPr>
          <w:rFonts w:hint="eastAsia" w:ascii="仿宋_GB2312" w:hAnsi="仿宋_GB2312" w:eastAsia="仿宋_GB2312" w:cs="仿宋_GB2312"/>
          <w:i w:val="0"/>
          <w:iCs w:val="0"/>
          <w:caps w:val="0"/>
          <w:color w:val="FF0000"/>
          <w:spacing w:val="0"/>
          <w:sz w:val="24"/>
          <w:szCs w:val="24"/>
        </w:rPr>
      </w:pPr>
      <w:r>
        <w:rPr>
          <w:rFonts w:hint="eastAsia" w:ascii="仿宋_GB2312" w:hAnsi="仿宋_GB2312" w:eastAsia="仿宋_GB2312" w:cs="仿宋_GB2312"/>
          <w:i w:val="0"/>
          <w:iCs w:val="0"/>
          <w:caps w:val="0"/>
          <w:color w:val="FF0000"/>
          <w:spacing w:val="0"/>
          <w:kern w:val="0"/>
          <w:sz w:val="24"/>
          <w:szCs w:val="24"/>
          <w:shd w:val="clear" w:fill="FFFFFF"/>
          <w:lang w:val="en-US" w:eastAsia="zh-CN" w:bidi="ar"/>
        </w:rPr>
        <w:t>谈判时间2022年11月21日上午10:00。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480"/>
        <w:jc w:val="left"/>
        <w:rPr>
          <w:rFonts w:hint="eastAsia" w:ascii="黑体" w:hAnsi="黑体" w:eastAsia="黑体" w:cs="黑体"/>
          <w:i w:val="0"/>
          <w:iCs w:val="0"/>
          <w:caps w:val="0"/>
          <w:color w:val="000000"/>
          <w:spacing w:val="0"/>
          <w:sz w:val="24"/>
          <w:szCs w:val="24"/>
        </w:rPr>
      </w:pPr>
      <w:r>
        <w:rPr>
          <w:rFonts w:hint="eastAsia" w:ascii="黑体" w:hAnsi="黑体" w:eastAsia="黑体" w:cs="黑体"/>
          <w:b/>
          <w:bCs/>
          <w:i w:val="0"/>
          <w:iCs w:val="0"/>
          <w:caps w:val="0"/>
          <w:color w:val="000000"/>
          <w:spacing w:val="0"/>
          <w:kern w:val="0"/>
          <w:sz w:val="24"/>
          <w:szCs w:val="24"/>
          <w:shd w:val="clear" w:fill="FFFFFF"/>
          <w:lang w:val="en-US" w:eastAsia="zh-CN" w:bidi="ar"/>
        </w:rPr>
        <w:t>九、监督及投诉电话：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735"/>
        <w:jc w:val="left"/>
        <w:rPr>
          <w:rFonts w:hint="eastAsia" w:ascii="仿宋_GB2312" w:hAnsi="仿宋_GB2312" w:eastAsia="仿宋_GB2312" w:cs="仿宋_GB2312"/>
          <w:b/>
          <w:bCs/>
          <w:i w:val="0"/>
          <w:iCs w:val="0"/>
          <w:caps w:val="0"/>
          <w:color w:val="000000"/>
          <w:spacing w:val="0"/>
          <w:kern w:val="0"/>
          <w:sz w:val="24"/>
          <w:szCs w:val="24"/>
          <w:shd w:val="clear" w:fill="FFFFFF"/>
          <w:lang w:val="en-US" w:eastAsia="zh-CN" w:bidi="ar"/>
        </w:rPr>
      </w:pPr>
      <w:r>
        <w:rPr>
          <w:rFonts w:hint="eastAsia" w:ascii="仿宋_GB2312" w:hAnsi="仿宋_GB2312" w:eastAsia="仿宋_GB2312" w:cs="仿宋_GB2312"/>
          <w:i w:val="0"/>
          <w:iCs w:val="0"/>
          <w:caps w:val="0"/>
          <w:color w:val="FF0000"/>
          <w:spacing w:val="0"/>
          <w:kern w:val="0"/>
          <w:sz w:val="24"/>
          <w:szCs w:val="24"/>
          <w:shd w:val="clear" w:fill="FFFFFF"/>
          <w:lang w:val="en-US" w:eastAsia="zh-CN" w:bidi="ar"/>
        </w:rPr>
        <w:t>监察室联系电话：0831-2622813</w:t>
      </w:r>
    </w:p>
    <w:p>
      <w:pPr>
        <w:pStyle w:val="2"/>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b/>
          <w:bCs/>
          <w:i w:val="0"/>
          <w:iCs w:val="0"/>
          <w:caps w:val="0"/>
          <w:color w:val="000000"/>
          <w:spacing w:val="0"/>
          <w:kern w:val="0"/>
          <w:sz w:val="24"/>
          <w:szCs w:val="24"/>
          <w:shd w:val="clear" w:fill="FFFFFF"/>
          <w:lang w:val="en-US" w:eastAsia="zh-CN" w:bidi="ar"/>
        </w:rPr>
      </w:pPr>
    </w:p>
    <w:p>
      <w:pPr>
        <w:pStyle w:val="2"/>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b/>
          <w:bCs/>
          <w:i w:val="0"/>
          <w:iCs w:val="0"/>
          <w:caps w:val="0"/>
          <w:color w:val="000000"/>
          <w:spacing w:val="0"/>
          <w:kern w:val="0"/>
          <w:sz w:val="28"/>
          <w:szCs w:val="28"/>
          <w:shd w:val="clear" w:fill="FFFFFF"/>
          <w:lang w:val="en-US" w:eastAsia="zh-CN" w:bidi="ar"/>
        </w:rPr>
      </w:pPr>
      <w:r>
        <w:rPr>
          <w:rFonts w:hint="eastAsia" w:ascii="仿宋_GB2312" w:hAnsi="仿宋_GB2312" w:eastAsia="仿宋_GB2312" w:cs="仿宋_GB2312"/>
          <w:b/>
          <w:bCs/>
          <w:i w:val="0"/>
          <w:iCs w:val="0"/>
          <w:caps w:val="0"/>
          <w:color w:val="000000"/>
          <w:spacing w:val="0"/>
          <w:kern w:val="0"/>
          <w:sz w:val="28"/>
          <w:szCs w:val="28"/>
          <w:shd w:val="clear" w:fill="FFFFFF"/>
          <w:lang w:val="en-US" w:eastAsia="zh-CN" w:bidi="ar"/>
        </w:rPr>
        <w:t>附件1</w:t>
      </w:r>
    </w:p>
    <w:tbl>
      <w:tblPr>
        <w:tblStyle w:val="5"/>
        <w:tblW w:w="9197" w:type="dxa"/>
        <w:tblInd w:w="-3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976"/>
        <w:gridCol w:w="2976"/>
        <w:gridCol w:w="1139"/>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67"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序号</w:t>
            </w:r>
          </w:p>
        </w:tc>
        <w:tc>
          <w:tcPr>
            <w:tcW w:w="2976"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报价公司</w:t>
            </w:r>
          </w:p>
        </w:tc>
        <w:tc>
          <w:tcPr>
            <w:tcW w:w="2976"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报价名称</w:t>
            </w:r>
          </w:p>
        </w:tc>
        <w:tc>
          <w:tcPr>
            <w:tcW w:w="1139"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单价（元）</w:t>
            </w:r>
          </w:p>
        </w:tc>
        <w:tc>
          <w:tcPr>
            <w:tcW w:w="1139"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67"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1</w:t>
            </w:r>
          </w:p>
        </w:tc>
        <w:tc>
          <w:tcPr>
            <w:tcW w:w="2976"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aps w:val="0"/>
                <w:color w:val="000000"/>
                <w:spacing w:val="0"/>
                <w:kern w:val="0"/>
                <w:sz w:val="21"/>
                <w:szCs w:val="21"/>
                <w:shd w:val="clear" w:fill="FFFFFF"/>
                <w:lang w:val="en-US" w:eastAsia="zh-CN" w:bidi="ar"/>
              </w:rPr>
            </w:pPr>
          </w:p>
        </w:tc>
        <w:tc>
          <w:tcPr>
            <w:tcW w:w="2976"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电度电价（含四川电网输配电价+农网还贷资金+第三方报价）</w:t>
            </w:r>
          </w:p>
        </w:tc>
        <w:tc>
          <w:tcPr>
            <w:tcW w:w="1139"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default" w:ascii="宋体" w:hAnsi="宋体" w:eastAsia="宋体" w:cs="宋体"/>
                <w:i w:val="0"/>
                <w:iCs w:val="0"/>
                <w:caps w:val="0"/>
                <w:color w:val="000000"/>
                <w:spacing w:val="0"/>
                <w:kern w:val="0"/>
                <w:sz w:val="21"/>
                <w:szCs w:val="21"/>
                <w:shd w:val="clear" w:fill="FFFFFF"/>
                <w:lang w:val="en-US" w:eastAsia="zh-CN" w:bidi="ar"/>
              </w:rPr>
            </w:pPr>
          </w:p>
        </w:tc>
        <w:tc>
          <w:tcPr>
            <w:tcW w:w="1139" w:type="dxa"/>
            <w:noWrap w:val="0"/>
            <w:vAlign w:val="center"/>
          </w:tcPr>
          <w:p>
            <w:pPr>
              <w:keepNext w:val="0"/>
              <w:keepLines w:val="0"/>
              <w:pageBreakBefore w:val="0"/>
              <w:widowControl w:val="0"/>
              <w:tabs>
                <w:tab w:val="left" w:pos="2581"/>
              </w:tabs>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aps w:val="0"/>
                <w:color w:val="000000"/>
                <w:spacing w:val="0"/>
                <w:kern w:val="0"/>
                <w:sz w:val="21"/>
                <w:szCs w:val="21"/>
                <w:shd w:val="clear" w:fill="FFFFFF"/>
                <w:lang w:val="en-US" w:eastAsia="zh-CN" w:bidi="ar"/>
              </w:rPr>
            </w:pPr>
            <w:r>
              <w:rPr>
                <w:rFonts w:hint="eastAsia" w:ascii="宋体" w:hAnsi="宋体" w:eastAsia="宋体" w:cs="宋体"/>
                <w:i w:val="0"/>
                <w:iCs w:val="0"/>
                <w:caps w:val="0"/>
                <w:color w:val="000000"/>
                <w:spacing w:val="0"/>
                <w:kern w:val="0"/>
                <w:sz w:val="21"/>
                <w:szCs w:val="21"/>
                <w:shd w:val="clear" w:fill="FFFFFF"/>
                <w:lang w:val="en-US" w:eastAsia="zh-CN" w:bidi="ar"/>
              </w:rPr>
              <w:t>千瓦时</w:t>
            </w:r>
          </w:p>
        </w:tc>
      </w:tr>
    </w:tbl>
    <w:p>
      <w:pPr>
        <w:keepNext w:val="0"/>
        <w:keepLines w:val="0"/>
        <w:pageBreakBefore w:val="0"/>
        <w:kinsoku/>
        <w:wordWrap/>
        <w:overflowPunct/>
        <w:topLinePunct w:val="0"/>
        <w:autoSpaceDE/>
        <w:autoSpaceDN/>
        <w:bidi w:val="0"/>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0OWFmZjI2ZjI5NzgzMTQyMDk4ODRhZjQyYzk2NDIifQ=="/>
  </w:docVars>
  <w:rsids>
    <w:rsidRoot w:val="00000000"/>
    <w:rsid w:val="021C0657"/>
    <w:rsid w:val="07E31859"/>
    <w:rsid w:val="083C46FA"/>
    <w:rsid w:val="0C8D367C"/>
    <w:rsid w:val="1051102F"/>
    <w:rsid w:val="13FB1CE8"/>
    <w:rsid w:val="1C132473"/>
    <w:rsid w:val="21884D56"/>
    <w:rsid w:val="25FD2E64"/>
    <w:rsid w:val="2A2A6D3B"/>
    <w:rsid w:val="2AB60C0E"/>
    <w:rsid w:val="30C51567"/>
    <w:rsid w:val="3468719D"/>
    <w:rsid w:val="3B1B56DF"/>
    <w:rsid w:val="3DCC21BA"/>
    <w:rsid w:val="3EB54836"/>
    <w:rsid w:val="3F1744B7"/>
    <w:rsid w:val="3FC404CA"/>
    <w:rsid w:val="42217BAD"/>
    <w:rsid w:val="43FB491D"/>
    <w:rsid w:val="4DCD5CF3"/>
    <w:rsid w:val="4E0B31FF"/>
    <w:rsid w:val="50555535"/>
    <w:rsid w:val="548C3355"/>
    <w:rsid w:val="557347AF"/>
    <w:rsid w:val="56402CA4"/>
    <w:rsid w:val="59024442"/>
    <w:rsid w:val="60754251"/>
    <w:rsid w:val="769433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kern w:val="0"/>
      <w:sz w:val="20"/>
    </w:rPr>
  </w:style>
  <w:style w:type="paragraph" w:styleId="3">
    <w:name w:val="Body Text Indent 2"/>
    <w:basedOn w:val="1"/>
    <w:qFormat/>
    <w:uiPriority w:val="0"/>
    <w:pPr>
      <w:spacing w:after="50" w:afterLines="0" w:line="360" w:lineRule="auto"/>
      <w:ind w:left="481" w:leftChars="115" w:hanging="240" w:hangingChars="100"/>
    </w:pPr>
    <w:rPr>
      <w:rFonts w:ascii="宋体" w:hAnsi="宋体"/>
      <w:sz w:val="24"/>
      <w:lang w:val="en-GB"/>
    </w:rPr>
  </w:style>
  <w:style w:type="table" w:styleId="5">
    <w:name w:val="Table Grid"/>
    <w:basedOn w:val="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1478</Words>
  <Characters>1604</Characters>
  <Lines>0</Lines>
  <Paragraphs>0</Paragraphs>
  <TotalTime>24</TotalTime>
  <ScaleCrop>false</ScaleCrop>
  <LinksUpToDate>false</LinksUpToDate>
  <CharactersWithSpaces>1741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wsf</dc:creator>
  <cp:lastModifiedBy>Administrator</cp:lastModifiedBy>
  <cp:lastPrinted>2021-10-28T09:35:00Z</cp:lastPrinted>
  <dcterms:modified xsi:type="dcterms:W3CDTF">2022-11-14T01:58:39Z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1CC6AE30041244B4938735C88BC1151B</vt:lpwstr>
  </property>
</Properties>
</file>