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5807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4BA7CD4">
      <w:pPr>
        <w:widowControl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kern w:val="36"/>
          <w:sz w:val="44"/>
          <w:szCs w:val="2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36"/>
          <w:sz w:val="44"/>
          <w:szCs w:val="20"/>
          <w:lang w:eastAsia="zh-CN"/>
        </w:rPr>
        <w:t>调研函</w:t>
      </w:r>
    </w:p>
    <w:p w14:paraId="6B040057">
      <w:pPr>
        <w:widowControl/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kern w:val="36"/>
          <w:sz w:val="24"/>
          <w:szCs w:val="24"/>
          <w:lang w:eastAsia="zh-CN"/>
        </w:rPr>
        <w:t>各受邀报价单位：</w:t>
      </w:r>
    </w:p>
    <w:p w14:paraId="59AE29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  <w:t>依照医院内部相关规定，特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  <w:t>以下物件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进行询价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  <w:t>。如有意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报价者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  <w:t>，请按要求在接到询价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函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  <w:t>后填好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下表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盖好公章（多页盖骑缝章）后递交到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江安县总医院409药械采购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办公室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5379E4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kern w:val="36"/>
          <w:sz w:val="24"/>
          <w:szCs w:val="24"/>
          <w:lang w:eastAsia="zh-CN"/>
        </w:rPr>
        <w:t>调研单位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eastAsia="zh-CN"/>
        </w:rPr>
        <w:t>江安县总医院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 xml:space="preserve">  联系人：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>张老师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 xml:space="preserve">    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电话：0831-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>2505109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 xml:space="preserve">  </w:t>
      </w:r>
    </w:p>
    <w:p w14:paraId="2F3AD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时间：202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日</w:t>
      </w:r>
    </w:p>
    <w:p w14:paraId="68926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kern w:val="36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询价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eastAsia="zh-CN"/>
        </w:rPr>
        <w:t>名称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  <w:t>江安县迎安镇中心卫生院关于物业服务市场调研</w:t>
      </w:r>
      <w:r>
        <w:rPr>
          <w:rFonts w:hint="eastAsia" w:ascii="仿宋_GB2312" w:hAnsi="仿宋_GB2312" w:eastAsia="仿宋_GB2312" w:cs="仿宋_GB2312"/>
          <w:kern w:val="36"/>
          <w:sz w:val="24"/>
          <w:szCs w:val="24"/>
        </w:rPr>
        <w:t>公告</w:t>
      </w:r>
    </w:p>
    <w:tbl>
      <w:tblPr>
        <w:tblStyle w:val="11"/>
        <w:tblW w:w="114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4047"/>
        <w:gridCol w:w="1962"/>
        <w:gridCol w:w="3013"/>
        <w:gridCol w:w="1592"/>
      </w:tblGrid>
      <w:tr w14:paraId="01FB7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884" w:type="dxa"/>
            <w:vAlign w:val="center"/>
          </w:tcPr>
          <w:p w14:paraId="19A51A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4047" w:type="dxa"/>
            <w:vAlign w:val="center"/>
          </w:tcPr>
          <w:p w14:paraId="2B322E8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报价成本组成</w:t>
            </w:r>
          </w:p>
        </w:tc>
        <w:tc>
          <w:tcPr>
            <w:tcW w:w="1962" w:type="dxa"/>
            <w:vAlign w:val="center"/>
          </w:tcPr>
          <w:p w14:paraId="5934452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投标单价(元/月 )</w:t>
            </w:r>
          </w:p>
        </w:tc>
        <w:tc>
          <w:tcPr>
            <w:tcW w:w="3013" w:type="dxa"/>
            <w:vAlign w:val="center"/>
          </w:tcPr>
          <w:p w14:paraId="39F7E7E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1年投标报价合计 金额(元)</w:t>
            </w:r>
          </w:p>
        </w:tc>
        <w:tc>
          <w:tcPr>
            <w:tcW w:w="1592" w:type="dxa"/>
            <w:vAlign w:val="center"/>
          </w:tcPr>
          <w:p w14:paraId="6EF7688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7D89F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884" w:type="dxa"/>
            <w:vAlign w:val="center"/>
          </w:tcPr>
          <w:p w14:paraId="4943CC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047" w:type="dxa"/>
            <w:vAlign w:val="center"/>
          </w:tcPr>
          <w:p w14:paraId="3001CB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人工费</w:t>
            </w:r>
          </w:p>
        </w:tc>
        <w:tc>
          <w:tcPr>
            <w:tcW w:w="1962" w:type="dxa"/>
            <w:vAlign w:val="center"/>
          </w:tcPr>
          <w:p w14:paraId="7533A9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430E63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92" w:type="dxa"/>
            <w:vAlign w:val="center"/>
          </w:tcPr>
          <w:p w14:paraId="363F61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B81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  <w:jc w:val="center"/>
        </w:trPr>
        <w:tc>
          <w:tcPr>
            <w:tcW w:w="884" w:type="dxa"/>
            <w:vAlign w:val="center"/>
          </w:tcPr>
          <w:p w14:paraId="07A446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047" w:type="dxa"/>
            <w:vAlign w:val="center"/>
          </w:tcPr>
          <w:p w14:paraId="16AA85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管理费</w:t>
            </w:r>
          </w:p>
        </w:tc>
        <w:tc>
          <w:tcPr>
            <w:tcW w:w="1962" w:type="dxa"/>
            <w:vAlign w:val="center"/>
          </w:tcPr>
          <w:p w14:paraId="378D37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390717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92" w:type="dxa"/>
            <w:vAlign w:val="center"/>
          </w:tcPr>
          <w:p w14:paraId="375790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D9E0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jc w:val="center"/>
        </w:trPr>
        <w:tc>
          <w:tcPr>
            <w:tcW w:w="884" w:type="dxa"/>
            <w:vAlign w:val="center"/>
          </w:tcPr>
          <w:p w14:paraId="72805A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047" w:type="dxa"/>
            <w:vAlign w:val="center"/>
          </w:tcPr>
          <w:p w14:paraId="6DDD1C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利润</w:t>
            </w:r>
          </w:p>
        </w:tc>
        <w:tc>
          <w:tcPr>
            <w:tcW w:w="1962" w:type="dxa"/>
            <w:vAlign w:val="center"/>
          </w:tcPr>
          <w:p w14:paraId="640F26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2DBEA8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92" w:type="dxa"/>
            <w:vAlign w:val="center"/>
          </w:tcPr>
          <w:p w14:paraId="11E3DC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495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84" w:type="dxa"/>
            <w:vAlign w:val="center"/>
          </w:tcPr>
          <w:p w14:paraId="6F693F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047" w:type="dxa"/>
            <w:vAlign w:val="center"/>
          </w:tcPr>
          <w:p w14:paraId="55AB88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税金</w:t>
            </w:r>
          </w:p>
        </w:tc>
        <w:tc>
          <w:tcPr>
            <w:tcW w:w="1962" w:type="dxa"/>
            <w:vAlign w:val="center"/>
          </w:tcPr>
          <w:p w14:paraId="04A1E7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500704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92" w:type="dxa"/>
            <w:vAlign w:val="center"/>
          </w:tcPr>
          <w:p w14:paraId="2194C2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E8F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931" w:type="dxa"/>
            <w:gridSpan w:val="2"/>
            <w:vAlign w:val="center"/>
          </w:tcPr>
          <w:p w14:paraId="07FFA9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</w:t>
            </w:r>
          </w:p>
        </w:tc>
        <w:tc>
          <w:tcPr>
            <w:tcW w:w="1962" w:type="dxa"/>
            <w:vAlign w:val="center"/>
          </w:tcPr>
          <w:p w14:paraId="6A9DBA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506EFD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92" w:type="dxa"/>
            <w:vAlign w:val="center"/>
          </w:tcPr>
          <w:p w14:paraId="21AC89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91E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11498" w:type="dxa"/>
            <w:gridSpan w:val="5"/>
            <w:vAlign w:val="center"/>
          </w:tcPr>
          <w:p w14:paraId="4A2A61AC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投标总价：小写：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；</w:t>
            </w:r>
          </w:p>
          <w:p w14:paraId="6053097C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 写 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</w:tc>
      </w:tr>
      <w:tr w14:paraId="79A43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1498" w:type="dxa"/>
            <w:gridSpan w:val="5"/>
            <w:vAlign w:val="center"/>
          </w:tcPr>
          <w:p w14:paraId="567F07FA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报价公司名称：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</w:t>
            </w:r>
          </w:p>
          <w:p w14:paraId="0C5CD060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联系人：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     </w:t>
            </w:r>
          </w:p>
          <w:p w14:paraId="5F1490B5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电话号码：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    </w:t>
            </w:r>
          </w:p>
        </w:tc>
      </w:tr>
    </w:tbl>
    <w:p w14:paraId="11985386">
      <w:pPr>
        <w:widowControl/>
        <w:snapToGrid w:val="0"/>
        <w:spacing w:line="240" w:lineRule="auto"/>
        <w:jc w:val="left"/>
        <w:textAlignment w:val="baseline"/>
        <w:rPr>
          <w:rFonts w:hint="eastAsia" w:ascii="宋体" w:hAnsi="宋体" w:cs="宋体"/>
          <w:b/>
          <w:kern w:val="0"/>
          <w:sz w:val="24"/>
          <w:szCs w:val="24"/>
        </w:rPr>
      </w:pPr>
    </w:p>
    <w:p w14:paraId="04B272B5">
      <w:pPr>
        <w:widowControl/>
        <w:snapToGrid w:val="0"/>
        <w:spacing w:line="240" w:lineRule="auto"/>
        <w:jc w:val="left"/>
        <w:textAlignment w:val="baseline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填报须知:</w:t>
      </w:r>
    </w:p>
    <w:p w14:paraId="12E53631">
      <w:pPr>
        <w:widowControl/>
        <w:spacing w:line="24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</w:p>
    <w:p w14:paraId="2AAD8807">
      <w:pPr>
        <w:widowControl/>
        <w:spacing w:line="240" w:lineRule="auto"/>
        <w:ind w:firstLine="482" w:firstLineChars="20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1</w:t>
      </w:r>
      <w:r>
        <w:rPr>
          <w:rFonts w:hint="eastAsia" w:ascii="宋体" w:hAnsi="宋体" w:cs="宋体"/>
          <w:b/>
          <w:kern w:val="0"/>
          <w:sz w:val="24"/>
          <w:szCs w:val="24"/>
          <w:lang w:eastAsia="zh-CN"/>
        </w:rPr>
        <w:t>.</w:t>
      </w:r>
      <w:r>
        <w:rPr>
          <w:rFonts w:hint="eastAsia" w:ascii="宋体" w:hAnsi="宋体" w:cs="宋体"/>
          <w:b/>
          <w:kern w:val="0"/>
          <w:sz w:val="24"/>
          <w:szCs w:val="24"/>
        </w:rPr>
        <w:t>以上内容必须全部填写完整，否则视为报价无效。</w:t>
      </w:r>
    </w:p>
    <w:p w14:paraId="39263BBC">
      <w:pPr>
        <w:widowControl/>
        <w:spacing w:line="24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cs="宋体"/>
          <w:b/>
          <w:kern w:val="0"/>
          <w:sz w:val="24"/>
          <w:szCs w:val="24"/>
        </w:rPr>
        <w:t>报价公司应填写全称、同时加盖印章。</w:t>
      </w:r>
    </w:p>
    <w:p w14:paraId="65C53CFF">
      <w:pPr>
        <w:widowControl/>
        <w:spacing w:line="24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kern w:val="0"/>
          <w:sz w:val="24"/>
          <w:szCs w:val="24"/>
          <w:lang w:eastAsia="zh-CN"/>
        </w:rPr>
        <w:t>.</w:t>
      </w:r>
      <w:r>
        <w:rPr>
          <w:rFonts w:hint="eastAsia" w:ascii="宋体" w:hAnsi="宋体" w:cs="宋体"/>
          <w:b/>
          <w:kern w:val="0"/>
          <w:sz w:val="24"/>
          <w:szCs w:val="24"/>
        </w:rPr>
        <w:t>询价单因字迹潦草或表达不清所引起的后果由报价公司负责。</w:t>
      </w:r>
    </w:p>
    <w:p w14:paraId="1E8EFC90">
      <w:pPr>
        <w:widowControl/>
        <w:spacing w:line="24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cs="宋体"/>
          <w:b/>
          <w:kern w:val="0"/>
          <w:sz w:val="24"/>
          <w:szCs w:val="24"/>
        </w:rPr>
        <w:t>报价公司的报价不可更改。</w:t>
      </w:r>
    </w:p>
    <w:p w14:paraId="47C5988F">
      <w:pPr>
        <w:widowControl/>
        <w:spacing w:line="240" w:lineRule="auto"/>
        <w:ind w:firstLine="482" w:firstLineChars="200"/>
        <w:jc w:val="left"/>
        <w:rPr>
          <w:rFonts w:hint="default" w:ascii="宋体" w:hAnsi="宋体" w:eastAsia="宋体" w:cs="宋体"/>
          <w:b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kern w:val="0"/>
          <w:sz w:val="24"/>
          <w:szCs w:val="24"/>
          <w:lang w:val="en-US" w:eastAsia="zh-CN"/>
        </w:rPr>
        <w:t>5.</w:t>
      </w:r>
      <w:r>
        <w:rPr>
          <w:rFonts w:hint="eastAsia" w:ascii="宋体" w:hAnsi="宋体" w:cs="宋体"/>
          <w:b/>
          <w:kern w:val="0"/>
          <w:sz w:val="24"/>
          <w:szCs w:val="24"/>
        </w:rPr>
        <w:t>报价计算错误时，以单价为准。</w:t>
      </w:r>
    </w:p>
    <w:p w14:paraId="0ECDD797">
      <w:pPr>
        <w:widowControl/>
        <w:snapToGrid w:val="0"/>
        <w:spacing w:line="240" w:lineRule="auto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/>
        </w:rPr>
        <w:t xml:space="preserve">    6.多页必须盖骑缝章方有效。</w:t>
      </w:r>
    </w:p>
    <w:p w14:paraId="53157472">
      <w:pPr>
        <w:pStyle w:val="6"/>
        <w:rPr>
          <w:rFonts w:hint="eastAsia"/>
          <w:lang w:val="en-US" w:eastAsia="zh-CN"/>
        </w:rPr>
      </w:pPr>
    </w:p>
    <w:p w14:paraId="7B3125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4A8B0B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597786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6E02F8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7DA6D0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1F816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6A8ACF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10178D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kern w:val="36"/>
          <w:sz w:val="24"/>
          <w:szCs w:val="24"/>
          <w:lang w:val="en-US" w:eastAsia="zh-CN"/>
        </w:rPr>
      </w:pPr>
    </w:p>
    <w:p w14:paraId="218237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：医院需求：</w:t>
      </w:r>
    </w:p>
    <w:p w14:paraId="53ADBA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一、项目概述</w:t>
      </w:r>
    </w:p>
    <w:p w14:paraId="1ACDC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（一）服务期限</w:t>
      </w:r>
    </w:p>
    <w:p w14:paraId="0C4D45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本项目服务期为三年，合同采取“一年一签”模式。每年服务期满后，经采购人考核合格，方可续签下一年度合同；考核不合格，采购人有权终止合作，不再续签。</w:t>
      </w:r>
    </w:p>
    <w:p w14:paraId="073E4B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（二）人员配置标准</w:t>
      </w:r>
    </w:p>
    <w:p w14:paraId="428FD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总人数不少于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人，石峰院区至少1人（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负责食堂、浆洗、保洁工作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）、迎安院区至少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人（1 人负责食堂、1 人负责浆洗和保洁），保障医院各项后勤保障工作有序运转。</w:t>
      </w:r>
    </w:p>
    <w:p w14:paraId="023634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二、具体服务需求明细</w:t>
      </w:r>
    </w:p>
    <w:p w14:paraId="49041C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（一）全域保洁服务需求</w:t>
      </w:r>
    </w:p>
    <w:p w14:paraId="7364EC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1、全覆盖清扫范围：覆盖两院区全部区域（迎安院区面积约 1900 平方米，石峰院区约 500 平方米）：行政楼公共通道、公卫科、门诊、住院病房、楼道、会议室、院坝、院内绿化带（每年 1次统一修剪）；卫生院大门外至正街沿街道路全域清扫；所有洗手间、门窗、玻璃、楼梯、公共设施。</w:t>
      </w:r>
    </w:p>
    <w:p w14:paraId="34E0FD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2、人员在岗与作业时间要求：保洁人员实行全日制在岗制，每日 9:30 前完成全部公共区域首轮清扫；11:30 午休下班；14:30 复工至 17:00下班，工作时段全程循环保洁，及时清理即时产生垃圾污渍。</w:t>
      </w:r>
    </w:p>
    <w:p w14:paraId="6DDF3B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3、卫生质量硬性标准：（1）落实“三净三无”：公共通道净、楼道梯级净、公共设施净；无垃圾污物、无果皮纸屑、无污水顽渍；（2）楼道无积尘、杂物、蜘蛛网，配电箱、宣传栏手摸无明显积灰，目视无尘；（3）执行 “四净四无” 标准：地面、墙窗、楼梯、公共设施干净；无纸屑、无蚊虫、无异味、公共设施完好；（4）门窗、玻璃、楼梯每半年开展一次深度清洗；（5）卫生间全天候无积水、无异味；作业工具定点整齐摆放，禁止乱堆乱放。</w:t>
      </w:r>
    </w:p>
    <w:p w14:paraId="7A00D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4、垃圾清运管理需求：生活垃圾及时清运，不得院内堆放；清运完毕垃圾桶复位、场地清理干净，统一转运至指定垃圾点；医用垃圾清运、处置不属于外包服务范围，由我院医护人员单独处置。</w:t>
      </w:r>
    </w:p>
    <w:p w14:paraId="5B1BB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5、迎检专项保洁需求：若上级卫健、创文、环保等专项检查，需服务商配合开展全院卫生大整治，额外产生人工、耗材费用单独核算，不包含在月度基础服务费内。</w:t>
      </w:r>
    </w:p>
    <w:p w14:paraId="245699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（二）职工食堂服务需求</w:t>
      </w:r>
    </w:p>
    <w:p w14:paraId="2356E2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服务对象：两院区全体在岗职工；</w:t>
      </w:r>
    </w:p>
    <w:p w14:paraId="36ADC5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供餐标准：每日提供中餐一餐；</w:t>
      </w:r>
    </w:p>
    <w:p w14:paraId="39F459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配套保障：食堂食材、水电、设备等运营成本由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承担，服务商仅负责食堂人员劳务操作、日常卫生清洁。</w:t>
      </w:r>
    </w:p>
    <w:p w14:paraId="568136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（三）被服洗浆服务需求</w:t>
      </w:r>
    </w:p>
    <w:p w14:paraId="3D80E4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承接全院门诊、住院病房医用被服、医护工作服统一收洗、晾晒、整理、配送工作，洗浆人员同步遵守上下班及循环保洁制度，保障病房被服干净、无污渍、无异味，满足临床使用需求。</w:t>
      </w:r>
    </w:p>
    <w:p w14:paraId="0AE540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三、物资耗材划分需求</w:t>
      </w:r>
    </w:p>
    <w:p w14:paraId="6106E6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甲方（卫生院）免费提供：清洁用水、用电；垃圾袋等一次性消耗品；食堂全部运营物资、食材、设备；</w:t>
      </w:r>
    </w:p>
    <w:p w14:paraId="1FF56F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乙方（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服务商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）自行承担：扫把、拖把、水桶等可重复使用清洁工具；所有服务人员薪酬、社保、劳保用品、人身安全相关全部成本。</w:t>
      </w:r>
    </w:p>
    <w:p w14:paraId="5EEF4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四、人员管理与安全责任需求</w:t>
      </w:r>
    </w:p>
    <w:p w14:paraId="5DABA8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外包所有保洁、食堂、洗浆工作人员均与乙方（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服务商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）建立劳务/劳动关系，人员招聘、管理、考勤全部由乙方负责；所有工作人员社保、工伤保险、劳动纠纷、人身意外伤害、财产损失全部由乙方全权承担，与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无任何法律及经济责任；工作人员上岗操作造成院内设施损坏、医患纠纷、安全事故，全部由乙方承担赔偿及法律责任。</w:t>
      </w:r>
    </w:p>
    <w:p w14:paraId="0A0612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五、日常监督与考核管理需求</w:t>
      </w:r>
    </w:p>
    <w:p w14:paraId="7D910F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外包全部服务工作全程接受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医务科、院感、后勤部门日常监督检查；日常卫生、食堂、洗浆质量不达标，要求乙方当日整改到位，整改不合格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有权扣减对应服务费用；乙方须配合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后勤部门提出的合理化整改建议，及时调整人员、优化作业流程；服务期内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新增科室、区域、新增服务事项，双方另行协商新增劳务费用，签订补充协议。       </w:t>
      </w:r>
    </w:p>
    <w:p w14:paraId="366F66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六、免责特殊约定需求</w:t>
      </w:r>
    </w:p>
    <w:p w14:paraId="2CF3E7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因地震、洪涝、火灾、极端天气、政策调整、疫情管控等不可抗力因素，或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仿宋_GB2312" w:hAnsi="仿宋_GB2312" w:eastAsia="仿宋_GB2312" w:cs="仿宋_GB2312"/>
          <w:color w:val="000000" w:themeColor="text1"/>
          <w:kern w:val="36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院临时停业、休诊导致保洁、食堂、洗浆服务中断，乙方不承担违约责任，当月服务费按实际服务天数核算。</w:t>
      </w:r>
    </w:p>
    <w:sectPr>
      <w:pgSz w:w="11906" w:h="16838"/>
      <w:pgMar w:top="873" w:right="1179" w:bottom="87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0OWFmZjI2ZjI5NzgzMTQyMDk4ODRhZjQyYzk2NDIifQ=="/>
  </w:docVars>
  <w:rsids>
    <w:rsidRoot w:val="5C9452EB"/>
    <w:rsid w:val="0A8F0B28"/>
    <w:rsid w:val="228F1216"/>
    <w:rsid w:val="239B55B7"/>
    <w:rsid w:val="26FD3CB8"/>
    <w:rsid w:val="4F1E1323"/>
    <w:rsid w:val="505B3F34"/>
    <w:rsid w:val="524F60A0"/>
    <w:rsid w:val="5C9452EB"/>
    <w:rsid w:val="5CD8338A"/>
    <w:rsid w:val="629A50CE"/>
    <w:rsid w:val="62CC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Plain Text"/>
    <w:basedOn w:val="1"/>
    <w:qFormat/>
    <w:uiPriority w:val="0"/>
    <w:pPr>
      <w:autoSpaceDE w:val="0"/>
      <w:autoSpaceDN w:val="0"/>
      <w:adjustRightInd w:val="0"/>
    </w:pPr>
    <w:rPr>
      <w:rFonts w:hAnsi="Tms Rmn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标题 2 Char1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13">
    <w:name w:val="标题 2 Char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14">
    <w:name w:val="标题 3 Char1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15">
    <w:name w:val="标题 3 Char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1833</Words>
  <Characters>1873</Characters>
  <Lines>0</Lines>
  <Paragraphs>0</Paragraphs>
  <TotalTime>69</TotalTime>
  <ScaleCrop>false</ScaleCrop>
  <LinksUpToDate>false</LinksUpToDate>
  <CharactersWithSpaces>2053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2024-06-06T08:09:00Z</dcterms:created>
  <dc:creator>雯雯</dc:creator>
  <cp:lastModifiedBy>雯</cp:lastModifiedBy>
  <dcterms:modified xsi:type="dcterms:W3CDTF">2026-07-31T03:30:56Z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7A37D41520304D77AA3B516216F6DB05_13</vt:lpwstr>
  </property>
  <property fmtid="{D5CDD505-2E9C-101B-9397-08002B2CF9AE}" pid="4" name="KSOTemplateDocerSaveRecord">
    <vt:lpwstr>eyJoZGlkIjoiNTQ5NzAzYThmOGQxZTA5NjNhMTllYjkwNTJmMmMwOGYiLCJ1c2VySWQiOiI0MzY2MzUxMTMifQ==</vt:lpwstr>
  </property>
</Properties>
</file>